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541" w:rsidRPr="00444D05" w:rsidRDefault="00F03541" w:rsidP="00F03541">
      <w:pPr>
        <w:jc w:val="right"/>
        <w:rPr>
          <w:rFonts w:ascii="Century Gothic" w:hAnsi="Century Gothic"/>
        </w:rPr>
      </w:pPr>
      <w:bookmarkStart w:id="0" w:name="_GoBack"/>
      <w:bookmarkEnd w:id="0"/>
      <w:r w:rsidRPr="00444D05">
        <w:rPr>
          <w:rFonts w:ascii="Century Gothic" w:hAnsi="Century Gothic"/>
        </w:rPr>
        <w:t>УТВЕРЖДЕНО</w:t>
      </w:r>
    </w:p>
    <w:p w:rsidR="00F03541" w:rsidRPr="00444D05" w:rsidRDefault="00F03541" w:rsidP="00F03541">
      <w:pPr>
        <w:jc w:val="right"/>
        <w:rPr>
          <w:rFonts w:ascii="Century Gothic" w:hAnsi="Century Gothic"/>
        </w:rPr>
      </w:pPr>
      <w:r w:rsidRPr="00444D05">
        <w:rPr>
          <w:rFonts w:ascii="Century Gothic" w:hAnsi="Century Gothic"/>
        </w:rPr>
        <w:t xml:space="preserve">Генеральный директор ООО </w:t>
      </w:r>
      <w:r w:rsidR="00A052B4" w:rsidRPr="00444D05">
        <w:rPr>
          <w:rFonts w:ascii="Century Gothic" w:hAnsi="Century Gothic"/>
        </w:rPr>
        <w:t>«</w:t>
      </w:r>
      <w:r w:rsidR="00BC2641">
        <w:rPr>
          <w:rFonts w:ascii="Century Gothic" w:hAnsi="Century Gothic"/>
        </w:rPr>
        <w:t xml:space="preserve">Медицинская компания </w:t>
      </w:r>
      <w:r w:rsidRPr="00444D05">
        <w:rPr>
          <w:rFonts w:ascii="Century Gothic" w:hAnsi="Century Gothic"/>
        </w:rPr>
        <w:t>ЛабСтори</w:t>
      </w:r>
      <w:r w:rsidR="00A052B4" w:rsidRPr="00444D05">
        <w:rPr>
          <w:rFonts w:ascii="Century Gothic" w:hAnsi="Century Gothic"/>
        </w:rPr>
        <w:t>»</w:t>
      </w:r>
    </w:p>
    <w:p w:rsidR="00BD77A9" w:rsidRPr="00444D05" w:rsidRDefault="00F03541" w:rsidP="00BD77A9">
      <w:pPr>
        <w:jc w:val="right"/>
        <w:rPr>
          <w:rFonts w:ascii="Century Gothic" w:hAnsi="Century Gothic"/>
          <w:b/>
          <w:sz w:val="24"/>
          <w:szCs w:val="24"/>
        </w:rPr>
      </w:pPr>
      <w:r w:rsidRPr="00444D05">
        <w:rPr>
          <w:rFonts w:ascii="Century Gothic" w:hAnsi="Century Gothic"/>
        </w:rPr>
        <w:t>_______________/</w:t>
      </w:r>
      <w:r w:rsidR="002070AD">
        <w:rPr>
          <w:rFonts w:ascii="Century Gothic" w:hAnsi="Century Gothic"/>
        </w:rPr>
        <w:t>Барков Д.А</w:t>
      </w:r>
      <w:r w:rsidRPr="00444D05">
        <w:rPr>
          <w:rFonts w:ascii="Century Gothic" w:hAnsi="Century Gothic"/>
        </w:rPr>
        <w:t>./</w:t>
      </w:r>
      <w:r w:rsidR="00A475B7" w:rsidRPr="00444D05">
        <w:rPr>
          <w:rFonts w:ascii="Century Gothic" w:hAnsi="Century Gothic"/>
          <w:b/>
        </w:rPr>
        <w:br/>
      </w:r>
    </w:p>
    <w:p w:rsidR="00F03541" w:rsidRPr="00444D05" w:rsidRDefault="00F03541" w:rsidP="00AC5015">
      <w:pPr>
        <w:jc w:val="center"/>
        <w:rPr>
          <w:rFonts w:ascii="Century Gothic" w:hAnsi="Century Gothic"/>
          <w:sz w:val="24"/>
          <w:szCs w:val="24"/>
        </w:rPr>
      </w:pPr>
      <w:r w:rsidRPr="00444D05">
        <w:rPr>
          <w:rFonts w:ascii="Century Gothic" w:hAnsi="Century Gothic"/>
          <w:b/>
          <w:sz w:val="24"/>
          <w:szCs w:val="24"/>
        </w:rPr>
        <w:t>ПРЕЙСКУРАНТ НА ОКАЗАНИЕ УСЛУГ</w:t>
      </w:r>
      <w:r w:rsidR="00AC5015" w:rsidRPr="00444D05">
        <w:rPr>
          <w:rFonts w:ascii="Century Gothic" w:hAnsi="Century Gothic"/>
          <w:sz w:val="24"/>
          <w:szCs w:val="24"/>
        </w:rPr>
        <w:t xml:space="preserve"> </w:t>
      </w:r>
      <w:r w:rsidR="00AC5015" w:rsidRPr="00444D05">
        <w:rPr>
          <w:rFonts w:ascii="Century Gothic" w:hAnsi="Century Gothic"/>
          <w:b/>
          <w:sz w:val="24"/>
          <w:szCs w:val="24"/>
        </w:rPr>
        <w:t>ООО «</w:t>
      </w:r>
      <w:r w:rsidR="00C07E68">
        <w:rPr>
          <w:rFonts w:ascii="Century Gothic" w:hAnsi="Century Gothic"/>
          <w:b/>
          <w:sz w:val="24"/>
          <w:szCs w:val="24"/>
        </w:rPr>
        <w:t xml:space="preserve">МЕДИЦИНСКАЯ КОМПАНИЯ </w:t>
      </w:r>
      <w:r w:rsidR="00BD77A9" w:rsidRPr="00444D05">
        <w:rPr>
          <w:rFonts w:ascii="Century Gothic" w:hAnsi="Century Gothic"/>
          <w:b/>
          <w:sz w:val="24"/>
          <w:szCs w:val="24"/>
        </w:rPr>
        <w:t>ЛАБСТОРИ»</w:t>
      </w:r>
    </w:p>
    <w:p w:rsidR="000770AB" w:rsidRPr="00444D05" w:rsidRDefault="000770AB" w:rsidP="000770AB">
      <w:pPr>
        <w:pStyle w:val="a3"/>
        <w:jc w:val="center"/>
        <w:rPr>
          <w:rFonts w:ascii="Century Gothic" w:hAnsi="Century Gothic"/>
        </w:rPr>
      </w:pPr>
      <w:r w:rsidRPr="009C5D5D">
        <w:rPr>
          <w:rFonts w:ascii="Century Gothic" w:hAnsi="Century Gothic"/>
        </w:rPr>
        <w:t>ООО «Медицинс</w:t>
      </w:r>
      <w:r w:rsidR="001C7DBC">
        <w:rPr>
          <w:rFonts w:ascii="Century Gothic" w:hAnsi="Century Gothic"/>
        </w:rPr>
        <w:t>кая компания ЛабСтори»</w:t>
      </w:r>
      <w:r w:rsidR="001C7DBC">
        <w:rPr>
          <w:rFonts w:ascii="Century Gothic" w:hAnsi="Century Gothic"/>
        </w:rPr>
        <w:br/>
        <w:t>лицензия</w:t>
      </w:r>
      <w:r w:rsidR="001C7DBC">
        <w:rPr>
          <w:rFonts w:ascii="Century Gothic" w:hAnsi="Century Gothic"/>
          <w:sz w:val="20"/>
          <w:szCs w:val="20"/>
        </w:rPr>
        <w:t xml:space="preserve"> </w:t>
      </w:r>
      <w:r w:rsidR="001C7DBC" w:rsidRPr="001C7DBC">
        <w:rPr>
          <w:rFonts w:ascii="Century Gothic" w:hAnsi="Century Gothic"/>
        </w:rPr>
        <w:t>№ ЛО-78-01-008802 от «08» мая 2018 г.</w:t>
      </w:r>
      <w:r w:rsidRPr="009C5D5D">
        <w:rPr>
          <w:rFonts w:ascii="Century Gothic" w:hAnsi="Century Gothic"/>
        </w:rPr>
        <w:br/>
        <w:t>191119, г. Санкт-Петербург, улица Достоевского, дом 40-44, лит. Д</w:t>
      </w:r>
    </w:p>
    <w:p w:rsidR="00F03541" w:rsidRDefault="00F03541" w:rsidP="00AC5015">
      <w:pPr>
        <w:pStyle w:val="a3"/>
        <w:jc w:val="center"/>
        <w:rPr>
          <w:rFonts w:ascii="Century Gothic" w:hAnsi="Century Gothic"/>
        </w:rPr>
      </w:pPr>
      <w:r w:rsidRPr="00885D41">
        <w:rPr>
          <w:rFonts w:ascii="Century Gothic" w:hAnsi="Century Gothic"/>
        </w:rPr>
        <w:t>На основании приказа Генерального директора №</w:t>
      </w:r>
      <w:r w:rsidR="00C6250F">
        <w:rPr>
          <w:rFonts w:ascii="Century Gothic" w:hAnsi="Century Gothic"/>
        </w:rPr>
        <w:t>_________</w:t>
      </w:r>
      <w:r w:rsidR="00CB1F08" w:rsidRPr="00885D41">
        <w:rPr>
          <w:rFonts w:ascii="Century Gothic" w:hAnsi="Century Gothic"/>
        </w:rPr>
        <w:t xml:space="preserve"> </w:t>
      </w:r>
      <w:r w:rsidRPr="00885D41">
        <w:rPr>
          <w:rFonts w:ascii="Century Gothic" w:hAnsi="Century Gothic"/>
        </w:rPr>
        <w:t xml:space="preserve">от </w:t>
      </w:r>
      <w:r w:rsidR="00AC5015" w:rsidRPr="00885D41">
        <w:rPr>
          <w:rFonts w:ascii="Century Gothic" w:hAnsi="Century Gothic"/>
        </w:rPr>
        <w:t>«</w:t>
      </w:r>
      <w:r w:rsidR="00C6250F">
        <w:rPr>
          <w:rFonts w:ascii="Century Gothic" w:hAnsi="Century Gothic"/>
        </w:rPr>
        <w:t>___</w:t>
      </w:r>
      <w:r w:rsidR="00AC5015" w:rsidRPr="00885D41">
        <w:rPr>
          <w:rFonts w:ascii="Century Gothic" w:hAnsi="Century Gothic"/>
        </w:rPr>
        <w:t>»</w:t>
      </w:r>
      <w:r w:rsidRPr="00885D41">
        <w:rPr>
          <w:rFonts w:ascii="Century Gothic" w:hAnsi="Century Gothic"/>
        </w:rPr>
        <w:t xml:space="preserve"> </w:t>
      </w:r>
      <w:r w:rsidR="00C6250F">
        <w:rPr>
          <w:rFonts w:ascii="Century Gothic" w:hAnsi="Century Gothic"/>
        </w:rPr>
        <w:t>__________</w:t>
      </w:r>
      <w:r w:rsidR="00885D41" w:rsidRPr="00885D41">
        <w:rPr>
          <w:rFonts w:ascii="Century Gothic" w:hAnsi="Century Gothic"/>
        </w:rPr>
        <w:t xml:space="preserve"> 2018</w:t>
      </w:r>
      <w:r w:rsidRPr="00885D41">
        <w:rPr>
          <w:rFonts w:ascii="Century Gothic" w:hAnsi="Century Gothic"/>
        </w:rPr>
        <w:t xml:space="preserve"> г.</w:t>
      </w:r>
    </w:p>
    <w:p w:rsidR="000770AB" w:rsidRDefault="000770AB" w:rsidP="00AC5015">
      <w:pPr>
        <w:pStyle w:val="a3"/>
        <w:jc w:val="center"/>
        <w:rPr>
          <w:rFonts w:ascii="Century Gothic" w:hAnsi="Century Gothic"/>
          <w:b/>
        </w:rPr>
      </w:pPr>
    </w:p>
    <w:p w:rsidR="004B5B25" w:rsidRPr="00C07E68" w:rsidRDefault="000770AB" w:rsidP="00D922B5">
      <w:pPr>
        <w:pStyle w:val="a3"/>
        <w:jc w:val="center"/>
        <w:rPr>
          <w:rFonts w:ascii="Century Gothic" w:hAnsi="Century Gothic"/>
        </w:rPr>
      </w:pPr>
      <w:r w:rsidRPr="00444D05">
        <w:rPr>
          <w:rFonts w:ascii="Century Gothic" w:hAnsi="Century Gothic"/>
          <w:b/>
        </w:rPr>
        <w:t xml:space="preserve">Экземпляр №____                </w:t>
      </w:r>
      <w:r>
        <w:rPr>
          <w:rFonts w:ascii="Century Gothic" w:hAnsi="Century Gothic"/>
          <w:b/>
        </w:rPr>
        <w:t xml:space="preserve">          </w:t>
      </w:r>
      <w:r w:rsidRPr="00444D05">
        <w:rPr>
          <w:rFonts w:ascii="Century Gothic" w:hAnsi="Century Gothic"/>
          <w:b/>
        </w:rPr>
        <w:t xml:space="preserve">          </w:t>
      </w:r>
      <w:r w:rsidRPr="004A00BB">
        <w:rPr>
          <w:rFonts w:ascii="Century Gothic" w:hAnsi="Century Gothic"/>
          <w:b/>
        </w:rPr>
        <w:t xml:space="preserve">  </w:t>
      </w:r>
      <w:r w:rsidRPr="00E471CD">
        <w:rPr>
          <w:rFonts w:ascii="Century Gothic" w:hAnsi="Century Gothic"/>
          <w:b/>
        </w:rPr>
        <w:t xml:space="preserve"> </w:t>
      </w:r>
      <w:r>
        <w:rPr>
          <w:rFonts w:ascii="Century Gothic" w:hAnsi="Century Gothic"/>
          <w:b/>
        </w:rPr>
        <w:t xml:space="preserve">                 </w:t>
      </w:r>
      <w:r w:rsidRPr="00444D05">
        <w:rPr>
          <w:rFonts w:ascii="Century Gothic" w:hAnsi="Century Gothic"/>
          <w:b/>
        </w:rPr>
        <w:t xml:space="preserve">         </w:t>
      </w:r>
      <w:r>
        <w:rPr>
          <w:rFonts w:ascii="Century Gothic" w:hAnsi="Century Gothic"/>
          <w:b/>
        </w:rPr>
        <w:t xml:space="preserve">  </w:t>
      </w:r>
      <w:r w:rsidRPr="00444D05">
        <w:rPr>
          <w:rFonts w:ascii="Century Gothic" w:hAnsi="Century Gothic"/>
          <w:b/>
        </w:rPr>
        <w:t xml:space="preserve">  Действителен с «</w:t>
      </w:r>
      <w:r w:rsidR="00C6250F">
        <w:rPr>
          <w:rFonts w:ascii="Century Gothic" w:hAnsi="Century Gothic"/>
          <w:b/>
        </w:rPr>
        <w:t>06</w:t>
      </w:r>
      <w:r w:rsidRPr="00444D05">
        <w:rPr>
          <w:rFonts w:ascii="Century Gothic" w:hAnsi="Century Gothic"/>
          <w:b/>
        </w:rPr>
        <w:t xml:space="preserve">» </w:t>
      </w:r>
      <w:r w:rsidR="00C6250F">
        <w:rPr>
          <w:rFonts w:ascii="Century Gothic" w:hAnsi="Century Gothic"/>
          <w:b/>
        </w:rPr>
        <w:t>июня</w:t>
      </w:r>
      <w:r w:rsidRPr="00444D05">
        <w:rPr>
          <w:rFonts w:ascii="Century Gothic" w:hAnsi="Century Gothic"/>
          <w:b/>
        </w:rPr>
        <w:t xml:space="preserve"> 201</w:t>
      </w:r>
      <w:r>
        <w:rPr>
          <w:rFonts w:ascii="Century Gothic" w:hAnsi="Century Gothic"/>
          <w:b/>
        </w:rPr>
        <w:t>8</w:t>
      </w:r>
      <w:r w:rsidRPr="00444D05">
        <w:rPr>
          <w:rFonts w:ascii="Century Gothic" w:hAnsi="Century Gothic"/>
          <w:b/>
        </w:rPr>
        <w:t xml:space="preserve"> г.</w:t>
      </w:r>
    </w:p>
    <w:p w:rsidR="004B5B25" w:rsidRDefault="004B5B25" w:rsidP="00975D68">
      <w:pPr>
        <w:spacing w:after="0" w:line="240" w:lineRule="auto"/>
        <w:jc w:val="right"/>
        <w:rPr>
          <w:rFonts w:ascii="Century Gothic" w:eastAsia="Times New Roman" w:hAnsi="Century Gothic" w:cs="Calibri"/>
          <w:i/>
          <w:sz w:val="20"/>
          <w:szCs w:val="20"/>
        </w:rPr>
      </w:pPr>
    </w:p>
    <w:tbl>
      <w:tblPr>
        <w:tblW w:w="5000" w:type="pct"/>
        <w:tblLook w:val="04A0" w:firstRow="1" w:lastRow="0" w:firstColumn="1" w:lastColumn="0" w:noHBand="0" w:noVBand="1"/>
      </w:tblPr>
      <w:tblGrid>
        <w:gridCol w:w="1065"/>
        <w:gridCol w:w="6023"/>
        <w:gridCol w:w="1246"/>
        <w:gridCol w:w="2348"/>
      </w:tblGrid>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b/>
                <w:bCs/>
                <w:color w:val="000000"/>
              </w:rPr>
            </w:pPr>
            <w:r>
              <w:rPr>
                <w:rFonts w:ascii="Century Gothic" w:eastAsia="Times New Roman" w:hAnsi="Century Gothic" w:cs="Times New Roman"/>
                <w:b/>
                <w:bCs/>
                <w:color w:val="000000"/>
              </w:rPr>
              <w:t>Код</w:t>
            </w:r>
          </w:p>
        </w:tc>
        <w:tc>
          <w:tcPr>
            <w:tcW w:w="281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b/>
                <w:bCs/>
                <w:color w:val="000000"/>
              </w:rPr>
            </w:pPr>
            <w:r>
              <w:rPr>
                <w:rFonts w:ascii="Century Gothic" w:eastAsia="Times New Roman" w:hAnsi="Century Gothic" w:cs="Times New Roman"/>
                <w:b/>
                <w:bCs/>
                <w:color w:val="000000"/>
              </w:rPr>
              <w:t>Наименование</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b/>
                <w:bCs/>
                <w:color w:val="000000"/>
              </w:rPr>
            </w:pPr>
            <w:r>
              <w:rPr>
                <w:rFonts w:ascii="Century Gothic" w:eastAsia="Times New Roman" w:hAnsi="Century Gothic" w:cs="Times New Roman"/>
                <w:b/>
                <w:bCs/>
                <w:color w:val="000000"/>
              </w:rPr>
              <w:t xml:space="preserve">Цена          </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b/>
                <w:bCs/>
                <w:color w:val="000000"/>
              </w:rPr>
            </w:pPr>
            <w:r>
              <w:rPr>
                <w:rFonts w:ascii="Century Gothic" w:eastAsia="Times New Roman" w:hAnsi="Century Gothic" w:cs="Times New Roman"/>
                <w:b/>
                <w:bCs/>
                <w:color w:val="000000"/>
              </w:rPr>
              <w:t>Срок выполнения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Гематологические исследования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Подсчет  базофильной зернистости в эритроцитах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Клинический анализ крови с подсчетом лейкоцитарной формулы на анализаторе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Клинический анализ крови с подсчетом лейкоцитарной формулы врачом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Подсчет ретикулоцитов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скорости  оседания эритроцитов (СОЭ)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Биохимические исследования крови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гомоцистеина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1 943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миоглобина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998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мочевой кислоты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мочевины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общей железосвязывающей способности (Fe + ненасыщенная ЖСС)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общего белка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общего билирубина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общего билирубина, прямого билирубина, непрямого билирубина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прямого билирубина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свободного гемоглобина плазмы (гаптоглобин)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С-реактивного белка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трансферрина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тропонина  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ферритина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процентного  насыщения трансферрина(Fe + трансферрин)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лактата (молочной кислоты)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Белковые фракции в сыворотке крови (альбумины, глобулины: альфа-1, альфа-2, бета-1, бета-2, гамма). Электрофорез в геле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аполипопротеида 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аполипопротеида 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показателей липидного обмена (общ. холестерин, триглицериды, ЛПВП, ЛПНП, ЛПОНП)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холестеринов ЛПВП (липопротеины высокой плотности)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холестеринов ЛПНП (липопротеины низкой плотности)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триглицеридов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глюкозы  в венозной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глюкозы в капиллярной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аланинаминотрансферазы (АЛТ)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альбумина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амилазы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аспартатаминотрансферазы (АСТ)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гамма-глутамилтрансферазы (ГГТ)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креатинина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креатининфосфокиназы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креатининфосфокиназы (КФК-МБ)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лактатдегидрогеназы (ЛДГ)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Ливер-тест (АЛТ, АСТ, общий билирубин, ГГТ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липазы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холестерина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щелочной фосфатазы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железа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церулоплазмина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гликозилированного гемоглобина (HbA1)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толерантности к глюкозе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Ревматоидный фактор (РФ) в сыворотке крови количественно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Проба Реберга (кровь, моча)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лептина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21094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прогноза развития атеросклероза (Аполипопротеид А , Аполипопротеид В, коэфициент риска развития атеросклероза)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1 575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21254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Fe комплекс (ферритин, трансферин, железо, ОЖСС)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1 124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21258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холинэстеразы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лактатдегидрогеназы 1, 2  (ЛДГ 1, 2 фракции)  в сыворотке крови</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462</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сиаловых кислот в сыворотке крови</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305</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21732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альфа-1-антитрипсина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1 785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21740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скорости клубочковой фильтрации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389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амилазы панкреатической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электролитов,  неорганических веществ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кальция ионизированного  в сыворотке крови (Ca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Ионоселективный анализ электролитов (Na, K, Ca++) в сыворотке крови </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494</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калия в сыворотке крови</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347</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магния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натрия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неорганического фосфора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общего кальция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хлоридов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натрия, калия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маркёров нарушений минерального обмена, металлов, микроэлементов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меди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104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лития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1 176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цинка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содержания микро- и макроэлементов в волосах (30 элементов), с экспертным заключением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6 825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содержания микро- и макроэлементов в волосах (30 элементов)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6 825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Биохимические исследования мочи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710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микроальбумина мочи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мочевой кислоты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мочевины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потери белка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284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глюкозы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активности амилазы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284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креатинина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кальция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магния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неорганический фосфора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потери кальция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кальций-креатининового индекса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белка Бенс-Джонса количественно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21731</w:t>
            </w:r>
          </w:p>
        </w:tc>
        <w:tc>
          <w:tcPr>
            <w:tcW w:w="2819" w:type="pct"/>
            <w:tcBorders>
              <w:top w:val="nil"/>
              <w:left w:val="nil"/>
              <w:bottom w:val="single" w:sz="4" w:space="0" w:color="auto"/>
              <w:right w:val="single" w:sz="4" w:space="0" w:color="auto"/>
            </w:tcBorders>
            <w:vAlign w:val="center"/>
          </w:tcPr>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Проба Сулковича</w:t>
            </w:r>
          </w:p>
          <w:p w:rsidR="00D922B5" w:rsidRDefault="00D922B5">
            <w:pPr>
              <w:spacing w:after="0" w:line="240" w:lineRule="auto"/>
              <w:rPr>
                <w:rFonts w:ascii="Century Gothic" w:eastAsia="Times New Roman" w:hAnsi="Century Gothic" w:cs="Times New Roman"/>
                <w:color w:val="000000"/>
                <w:sz w:val="20"/>
                <w:szCs w:val="20"/>
              </w:rPr>
            </w:pP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284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lastRenderedPageBreak/>
              <w:t>Лабораторные  исследования  в профпатологии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метгемоглобина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карбоксигемоглобина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ртути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гематопорфирина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дельта-аминолевулиновой кислоты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порфобилиногена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1 313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Иммуногематологические исследования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группы крови АВО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326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резус фактора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326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изоиммунных антител к эритроцитам (антитела к резус-фактору) в цельной крови</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Коагулологические исследования (свертывающая система крови)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активированного частичного тромбопластинового времени (АЧТВ) в плазме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Д-димера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коагулограммы (протромбиновый индекс + МНО, АЧТВ, фибриноген, тромбиновое время)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998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волчаночного антикоагулянта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протромбинового индекса + МНО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тромбинового времени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фибриногена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278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21145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антитромбина  III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21215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Коагулограмма для подготовки к ЭКО (протромбиновый индекс + МНО, АЧТВ, фибриноген, тромбиновое время, антитромбин III)</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1 029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21295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волчаночного антикоагулянта в сыворотке крови, подтверждающий тест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1 029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21312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Внутрисосудистая агрегация тромбоцитов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протеина C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2 205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21847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Внутрисосудистая агрегация тромбоцитов с коллагенами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Иммунологические исследования крови и мочи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Антистрептолизин-О (ASL-O)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IgA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IgG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IgM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IgE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ЦИК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серотoнина и метаболитов Тир и Трп в т.ч. ГИУК,5-ОН-Трп </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1 607</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 дней</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С3 комплемента в сыворотке крови</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924</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С4 комплемента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924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IgА, IgM, IgG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ФНО (фактор некроза опухоли)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1 607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субпопуляционного состава лимфоцитов периферической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2 867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НСТ-тест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1 817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21589</w:t>
            </w:r>
          </w:p>
        </w:tc>
        <w:tc>
          <w:tcPr>
            <w:tcW w:w="2819" w:type="pct"/>
            <w:tcBorders>
              <w:top w:val="nil"/>
              <w:left w:val="nil"/>
              <w:bottom w:val="nil"/>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Иммунный  статус</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6 332</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lastRenderedPageBreak/>
              <w:t>Лабораторная диагностика функций щитовидной железы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рецепторам ТТГ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тиреоглобулину (АТ- ТГ)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тиреопероксидазе (АТ-ТПО)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тиреоглобулина (ТГ)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тиреотропного гормона (ТТГ)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тироксина (Т4)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478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тироксина свободного (Т4 св.)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494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трийодтиронина (Т3)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трийодтиронина свободного (Т3 св.)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494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функций репродуктивной системы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глобулина, связывающего половые гормоны (SHBG)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дигидротестостерона (ДГТ)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1 523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лютеинизирующего гормона (ЛГ)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макропролактина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прогестерона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пролактина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свободного эстриола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775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тестостерона общего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тестостерона свободного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1 208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188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фолликулостимулирующего гормона (ФСГ)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эстрадиола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индекса свободных андрогенов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998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Биохимический скрининг беременных в 15-18 недель беременности с выдачей заключения (исследование АФП, ХГЧ, расчет риска)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2 520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Скрининг хромосомной патологии плода в первом триместре беременности (8 нед. 5 дн. — 13 нед. 6 дн.) (РАРР-А, свободный beta-ХГЧ)</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2 520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нарушений фертильной функции организма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антимюллеровского гормона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1 817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ингибина 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1 323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антиовариальных антител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1 323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антиспермальных антител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1 113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антиспермальных  антител  в сперме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1 008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функции гипофизарно-надпочечниковой системы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андростендиона (А4)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1 297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17-ОН прогестерона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адренкортикотропного гормона (АКТГ)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199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альдостерона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ДГЭА-сульфата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Инсулиноподобный фактор роста (IGF-I)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кортизола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соматотропного гормона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205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эритропоэтина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1 244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ренина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1 769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17-КС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катехоламинов (адреналин, норадреналин, дофамин)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2 609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кортизола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метанефринов общих  и свободных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2 662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21544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метаболитов катехоламинов (ванилилминдальная кислота, гомованилиновая кислота, 5-гидроксииндолуксусная кислота)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3 607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норметанефринов общих  и свободных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2 662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кортизола свободного в суточной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1 402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маркёров  метаболизма костной ткани и остеопороза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В-crosslaps (маркер резорбции костной ткани)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1 208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остеокальцина (маркер остеосинтеза)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паратгормона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пирилинк-Д (маркер резорбции костной ткани)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1 523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сахарного диабета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инсулину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декарбоксилазы глютаминовой кислоты (GAD)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1 334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инсулина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С-пептида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фруктозамина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21300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инсулина в сыворотке крови после нагрузки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21850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инсулинорезистентности  (индекс HOMA-IR)</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проинсулина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1 428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Лабораторные диагностика концентрации витаминов  и жирных кислот</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концентрации 25ОН-витамина D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2 048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концентрации витамина В12 (цианокобаламин)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концентрации витамина B9 (фолиевая кислота)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концентрации витамина С (аскорбиновая кислота)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2 625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ретинол-связывающего белка (маркер уровня витамина 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2 646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маркеров сердечно-сосудистой системы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Pro-BNP (ранний маркер сердечной недостаточности)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3 885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маркеров онкологических заболеваний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СА 125 (эндометриоз, генитальные опухоли)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824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СА 15-3 (маркер рака молочной железы)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824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СА 19-9 (маркер рака поджелудочной железы и опухолей толстой кишки)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CA 72-4 (опухоли ЖКТ, яичников)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CYFRA-21-1 (маркер рака мочевого пузыря, рака лёгких)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1 890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NSE (нейрон-специфическая енолаза)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1 890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PSA общего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PSA свободного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259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SCC (маркер рака шейки матки, антиген плоскоклеточной карциномы)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2 415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Tumor Marker2-пируваткиназа (Tu M2-PK) в кале (онкология кишечника)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4 200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АФП (альфа-фетопротеин)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окомаркера бета-2-микроглобулина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кальцитонина (медулярный рак щитовидной железы)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комплекса онкомаркеров PSA общий, PSA свободный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РЭА (раково-эмбриональный антиген, маркер опухолей толстой кишки)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ХГЧ (хорионический гонадотропин человека)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онкомаркера  НЕ-4 (онкомаркер яичников)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2 053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СА 242 в сыворотке крови (рака поджелудочной железы, толстого кишечника или прямой кишки)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1 575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21601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хромогранина 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3 465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риска наличия злокачественной опухоли яичника (PRE-ROMA) (НЕ- 4, СА 125, расчет риска)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2 520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21621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риска наличия злокачественной опухоли яичника (POST-ROMA) (НЕ-4, СА 125, расчет риска)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2 520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бета-2-микроглобулина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индекса здоровья простаты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4 515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заболеваний желудочно-кишечного тракта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копрологическую  эластазу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3 360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Гастротест (Определение уровня пепсиногена 1, гастрина 17, антител к  Helicobacter pylori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3 675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уровня гастрина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998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1026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уровня пепсиногена 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1 208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Определения уровня пепсиногена II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1 208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антигена Helicobacter pylori в кале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2 737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G к Helicobacter pylori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1032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Cag-белку Helicobacter pylori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кальпротектина- дифференциальная диагностика синдрома раздражённой кишки и воспалительных заболеваний кишечника в кале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2 783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A к Helicobacter pylori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М  к Helicobacter pylori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21988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Гастротест со стимуляционной пробой (Определение уровня пепсиногена 1, пепсиногена 2, гастрина 17 базальный, гастрина 17 после нагрузки, антитела к Helicobacter pylori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паразитарных заболеваний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паразитарных заболеваний. Гельминты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яица гельминтов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комплексное (яица гельминтов, цисты простейших)</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мазка на энтеробиоз</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IgG к антигенам описторхисов, эхинококков, трихинелл, токсокар. Микст гельминтозы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1034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IgG к антигенам токсокар с раститровкой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1035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антигенам эхинококка с раститровкой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21077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аскарид в кале (Ascaris, lumbricoides)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острица в кале (Enterobius vermicularis)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21079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Токсокара в  крови (Toxocara mystax,canis)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описторхии в кале (Opistorchis felineus)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широкого лентеца в кале (Diphyllobothrium latum)</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(аскарида, острица, свиной цепень, описторхоз, широкий лентец) (Ascaris, lumbricoides, Enterobius vermicularis, Taenia solium, Opistorchis felineus, Diphyllobothrium latum) в кале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2 546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IgG к аскаридам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антигенам описторхисов с раститровкой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антигенам трихинелл с раститровкой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паразитарных заболеваний. Лямблиоз, простейшие</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простейшие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999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М  к лямблиям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антигена  лямблий в кале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924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1001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суммарных антител классов IgA, IgM, IgG к лямблиям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диентамебы в кале (Dientamoeba fragilis)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лямблии в кале (Lamblia lntestinalis Giardia)</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криптоспоридии в кале (Cryptosporidium parvum (muris)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ДНК кокцидии в кале (lsospora belli)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бластоцист в кале (Blastocystis hominis)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(диентамеба, лямблия, криптоспоридия, кокцидия, бластоцисты) (Dientamoeba fragilis, Lamblia lntestinalis Giardia, Cryptosporidium parvum (muris), lsospora belli, Blastocystis hominis) в кале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2 552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ДНК (аскарида, острица, свиной цепень, описторхоз, широкий лентец, диентамеба, лямблия, криптоспоридия, кокцидия, бластоцисты) (Ascaris, </w:t>
            </w:r>
            <w:r>
              <w:rPr>
                <w:rFonts w:ascii="Century Gothic" w:eastAsia="Times New Roman" w:hAnsi="Century Gothic" w:cs="Times New Roman"/>
                <w:color w:val="000000"/>
                <w:sz w:val="20"/>
                <w:szCs w:val="20"/>
              </w:rPr>
              <w:lastRenderedPageBreak/>
              <w:t>lumbricoides, Enterobius vermicularis,Taenia solium, Opistorchis felineus,Diphyllobothrium latum,Dientamoeba fragilis, Lamblia lntestinalis Giardia, Cryptosporidium parvum (muris), lsospora belli, Blastocystis hominis)  в кале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3 392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21674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G к Entamoeba histolytica (anti-Entamoeba histolytica)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гепатитов</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гепатита 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IgM к вирусу гепатита 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821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вирусу гепатита 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РНК вируса гепатита A  (HAV) - качественно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998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гепатита 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вируса гепатита В (HBV) - качественно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вируса гепатита В (HBV) - количественно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3 696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HBeAg вирусу гепатита 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IgМ к HBcAg вируса гепатита 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HBsAg вируса гепатита 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суммарных антител классов IgM, IgG к HBcorAg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HBsAg (австралийский антиген) в сыворотке крови (метод ИФА)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гепатита С</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РНК вируса гепатита С (HCV)  - качественно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РНК вируса гепатита С (HCV) - количественно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4 730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РНК вируса гепатита С, генотипирование (1а,1в, 2, 3, 4)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3 707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848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спектра антител класса IgM, IgG (core; NS) к вирусу гепатита С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(IgM + IgG) к вирусу гепатита С (скрининг)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гепатита D</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суммарных антител классов IgG, IgM  к вирусу гепатита D (дельта агент)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21726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IgM к вирусу гепатита D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РНК вируса гепатита D  (HDV) - качественно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гепатита E</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вирусу гепатита Е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IgМ к вирусу гепатита Е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гепатита G</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РНК вируса гепатита G  (HGV) - качественно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(ВИЧ 1/2, Treponema pallidum, Mycobacterium tuberculosis)</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вируса иммунодефицита человека ВИЧ 1/2</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суммарных антител  к ВИЧ 1,2 типов в сыворотке крови (метод ИФА) с выдачей сертификата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суммарных антител  к вирусу иммунодефицита человека 1 и 2 типов (ВИЧ-1 и ВИЧ-2), ВИЧ-1 группы О и антигена ВИЧ-1 (р24) в сыворотке крови (метод ИФА)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000000"/>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Treponema pallidum (сифилис)</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суммарных антител класса IgG, IgM к Treponema pallidum (метод ИФА)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микрореакции на сифилис RPR (антикардиолипиновый тест)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микрореакции на сифилис RPR (антикардиолипиновый тест) в сыворотке крови с раститровкой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812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суммарных антител классов  IgG,M к Treponema pallidum (РПГА)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551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IgM к Treponema pallidum(метод ИФА качественный)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Treponema pallidum (метод ИФА качественный)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Treponema pallidum (метод ИФА количественный)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21659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в биоматериале  ДНК  Treponema pallidum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551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Mycobacterium tuberculosis</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М.tuberculosis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770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мокроты на ВК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1088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суммарных антител класса IgG, IgM, IgА к Mycobacterium tuberculosis в сыворотке крови</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509</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мочи  на M. tuberculosis (ВК)</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352</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Общеклинические исследования биологического материала</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Общеклинические исследования мочи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мочи общий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мочи проба Зимницкого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мочи проба Нечипоренко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мочи  2-х стаканная проба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Анализ мочи 3-х стаканная проба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Общеклинические исследования кала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скрытую кровь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Общий анализ кала (копрограмма)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21289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углеводов в кале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Общеклинические исследования мокроты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Общий клинический анализ мокроты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Общеклинические исследования отделяемого мочеполовых органов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Спермиограмма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1 554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секрета предстательной железы (препарат на стекле)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Микробиоценоз из трёх точек: влагалище, уретра, цервикальный канал</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Микробиоцеоноз отделяемого уретры (муж.) (мазок на стекле)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Микроскопия спермы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Микроскопия выделений из уретры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21435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спермы MAR-тест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1 711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Секрет предстательной железы  (нативный препарат)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Общеклинические исследования кожи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грибковых поражений (ногти, волосы, кожа) - соскобы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демодекоза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792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материала для обнаружения чесоточного клеща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заболеваний вызванных вирусом Varicella zoster (ветряная оспа, HSV 3 типа)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G к Varicella-Zoster (ветряная оспа)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M к Varicella-Zoster (ветряная оспа)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Varicella-Zoster virus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lastRenderedPageBreak/>
              <w:t xml:space="preserve">Лабораторная диагностика заболеваний вызванных вирусом  Mumps Virus (эпидемический паротит) </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M  к Mumps Virus (эпидемический паротит)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G к Mumps Virus (эпидемический паротит)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заболеваний вызванных вирусом  Measles Virus (корь)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G Measles Virus (корь)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М Measles Virus  (корь)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000000"/>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вирусом Эпштейн-Барр</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ДНК вируса Эпштейн- Барр (EBV) - количественно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1046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G к  ядерным белкам вируса Эпштейн - Барр  в сыворотке крови - количественно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1047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ранним белкам вируса Эпштейн-Барр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ядерным белкам вируса Эпштейн-Барр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M к капсидному белку вируса Эпштейн-Барр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21142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капсидному белку вируса Эпштейн - Барр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21644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ДНК вирусов скрин  (EBV,CMV,ННV-6 типа)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1 134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 xml:space="preserve">Лабораторная диагностика  инфекционных  заболеваний вызванных вирусом  Herpes Simplex Virus , Herpe+R[234]Cs human Virus </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вируса герпеса человека 1 и 2 типа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M к вирусу простого герпеса 1, 2 типа (HSV 1, 2) -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вирусу простого герпеса 1, 2 типа (HSV 1, 2)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IgG к вирусу простого герпеса 1, 2 (HSV 1, 2) - количественно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lg G к вирусу герпеса 6 типа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21675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Herpes human Virus  6</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21676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Herpes human Virus  7</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Herpes Simplex Virus 1</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Herpes Simplex Virus 2</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Toxoplasmа gondii</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Toxoplasma gondi</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921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Toxoplasmа gondii - количественно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922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M к Toxoplasmа gondii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000000"/>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вирусом  CMV</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цитомегаловируса (CMV)</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РНК цитомегаловируса (CMV) - количественно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классов Ig M, Ig G к предраннему белку цитомегаловируса (CMV)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цитомегаловирусу (CMV) - количественно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авидности Ig G к цитомегаловирусу (CMV),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M к цитомегаловирусу (CMV)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000000"/>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вирусом  Rubella</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вирусу краснухи (Rubella) - количественно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578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классаIg M к вирусу краснухи (Rubella)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Chlamydia</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Chlamydia trachomatis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951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A к Chlamydia trachomatis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Chlamydia trachomatis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M к Chlamydia trachomatis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Посев биологического материала на Chlamydia trachomatis (культуральный метод) с чувствительностью к фармпрепаратам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16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1128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Посев биологического материала на Chlamydia trachomatis (культуральный метод) – без определения чувствительности к фармпрепаратам (контроль)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A  к Chlamydia  pneumoniae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М к Chlamydia pneumoniae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21092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Chlamydia  pneumoniae в сыворотке крови </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662</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Chlamydia trachomatis - количественно</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473</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21670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Chlamydophila pneumoniae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Муcoplasma</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Муcoplasma hominis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Mуcoplasma genitalium</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А  к Муcoplasma hominis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Муcoplasma hominis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Микоплазменная инфекция (U. urealyticum, M. hominis), антибиотикограмма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1 286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биологического материала на микоплазменную инфекцию (M.hominis) c определением чувствительности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21292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Mуcoplasma genitalium - количественно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M к Mycoplasma pneumoniae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21657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Mycoplasma pneumoniae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21669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Mycoplasma  pneumoniae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21677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А к Mycoplasma pneumoniae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Mycoplasma spp.</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Ureaplasma</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Ureaplasma species (U. urealyticum, U. parvum)</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Ureaplasma urealyticum/ Ureaplasma parvum</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1069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А к Ureaplasma urealyticum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1070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Ureaplasma urealyticum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биологического материала  на уреоплазменную инфекцию (U.urealyticum) c определением чувствительности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Ureaplasma urealyticum/ Ureaplasma parvum (количественно)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Candida</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Candida (C.albicans, C.glabrata, C.krusei)</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995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Candida albicans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дрожжеподобных грибов рода Candida с  чувствительностью к антимикотическим препаратам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грибов с  чувствительностью к микотическим препаратам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21771</w:t>
            </w:r>
          </w:p>
        </w:tc>
        <w:tc>
          <w:tcPr>
            <w:tcW w:w="2819" w:type="pct"/>
            <w:tcBorders>
              <w:top w:val="nil"/>
              <w:left w:val="nil"/>
              <w:bottom w:val="single" w:sz="4" w:space="0" w:color="auto"/>
              <w:right w:val="single" w:sz="4" w:space="0" w:color="auto"/>
            </w:tcBorders>
            <w:vAlign w:val="center"/>
          </w:tcPr>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бактериально-грибковых инфекций методом ПЦР(Streptococcus pyogenes, Streptococcus agalactiae, Haemophilus influenza, Сhlamydophila pneumonia, Мycoplasma.pneumoniae, Staphylococcus aureus, Bordetella pertussis, Streptococcus pneumonia, Legionella pneumophila, Candida albicans, Neisseria meningitides, типы А,В,С с типированием)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000000"/>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Trichomonas vaginalis</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678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Trichomonas vaginalis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1076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Посев биологического материала на Trichomonas vaginalis (культуральный метод) без определения чувствительности к фармпрепаратам (контроль)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Посев биологического материала на Trichomonas vaginalis (культуральный метод) с чувствительностью к фармпрепаратам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18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Neisseria gonorrhoeae</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Neisseria gonorrhoeae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326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биологического материала  на Neisseria gonorrhoeae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Gardnerella vaginalis</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Gardnerella vaginalis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инфекционных заболеваний  вызванных  Human papillomavirus</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в биоматериале ДНК вируса папилломы человека - генотипирование (16, 18, 31, 33, 35, 39, 45, 51, 52, 56, 58, 59 типы)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1 008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вируса папилломы HPV 16, 18 тип</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вируса папилломы человека - скрининг (16, 18, 31, 33, 35, 39, 45, 51, 52, 56, 58, 59 типы)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в биоматериале ДНК вируса папилломы HPV 6 ,11 тип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21438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вируса папилломы HPV 16 тип</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вируса папилломы HPV 18 тип</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746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21744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rPr>
              <w:t>Онкобелки</w:t>
            </w:r>
            <w:r>
              <w:rPr>
                <w:rFonts w:ascii="Century Gothic" w:eastAsia="Times New Roman" w:hAnsi="Century Gothic" w:cs="Times New Roman"/>
                <w:color w:val="000000"/>
                <w:sz w:val="20"/>
                <w:szCs w:val="20"/>
                <w:lang w:val="en-US"/>
              </w:rPr>
              <w:t xml:space="preserve"> </w:t>
            </w:r>
            <w:r>
              <w:rPr>
                <w:rFonts w:ascii="Century Gothic" w:eastAsia="Times New Roman" w:hAnsi="Century Gothic" w:cs="Times New Roman"/>
                <w:color w:val="000000"/>
                <w:sz w:val="20"/>
                <w:szCs w:val="20"/>
              </w:rPr>
              <w:t>Е</w:t>
            </w:r>
            <w:r>
              <w:rPr>
                <w:rFonts w:ascii="Century Gothic" w:eastAsia="Times New Roman" w:hAnsi="Century Gothic" w:cs="Times New Roman"/>
                <w:color w:val="000000"/>
                <w:sz w:val="20"/>
                <w:szCs w:val="20"/>
                <w:lang w:val="en-US"/>
              </w:rPr>
              <w:t xml:space="preserve">6, </w:t>
            </w:r>
            <w:r>
              <w:rPr>
                <w:rFonts w:ascii="Century Gothic" w:eastAsia="Times New Roman" w:hAnsi="Century Gothic" w:cs="Times New Roman"/>
                <w:color w:val="000000"/>
                <w:sz w:val="20"/>
                <w:szCs w:val="20"/>
              </w:rPr>
              <w:t>Е</w:t>
            </w:r>
            <w:r>
              <w:rPr>
                <w:rFonts w:ascii="Century Gothic" w:eastAsia="Times New Roman" w:hAnsi="Century Gothic" w:cs="Times New Roman"/>
                <w:color w:val="000000"/>
                <w:sz w:val="20"/>
                <w:szCs w:val="20"/>
                <w:lang w:val="en-US"/>
              </w:rPr>
              <w:t>7 Human papillomavirus 16,18</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21747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rPr>
              <w:t>Онкобелки</w:t>
            </w:r>
            <w:r>
              <w:rPr>
                <w:rFonts w:ascii="Century Gothic" w:eastAsia="Times New Roman" w:hAnsi="Century Gothic" w:cs="Times New Roman"/>
                <w:color w:val="000000"/>
                <w:sz w:val="20"/>
                <w:szCs w:val="20"/>
                <w:lang w:val="en-US"/>
              </w:rPr>
              <w:t xml:space="preserve"> </w:t>
            </w:r>
            <w:r>
              <w:rPr>
                <w:rFonts w:ascii="Century Gothic" w:eastAsia="Times New Roman" w:hAnsi="Century Gothic" w:cs="Times New Roman"/>
                <w:color w:val="000000"/>
                <w:sz w:val="20"/>
                <w:szCs w:val="20"/>
              </w:rPr>
              <w:t>Е</w:t>
            </w:r>
            <w:r>
              <w:rPr>
                <w:rFonts w:ascii="Century Gothic" w:eastAsia="Times New Roman" w:hAnsi="Century Gothic" w:cs="Times New Roman"/>
                <w:color w:val="000000"/>
                <w:sz w:val="20"/>
                <w:szCs w:val="20"/>
                <w:lang w:val="en-US"/>
              </w:rPr>
              <w:t xml:space="preserve">6, </w:t>
            </w:r>
            <w:r>
              <w:rPr>
                <w:rFonts w:ascii="Century Gothic" w:eastAsia="Times New Roman" w:hAnsi="Century Gothic" w:cs="Times New Roman"/>
                <w:color w:val="000000"/>
                <w:sz w:val="20"/>
                <w:szCs w:val="20"/>
              </w:rPr>
              <w:t>Е</w:t>
            </w:r>
            <w:r>
              <w:rPr>
                <w:rFonts w:ascii="Century Gothic" w:eastAsia="Times New Roman" w:hAnsi="Century Gothic" w:cs="Times New Roman"/>
                <w:color w:val="000000"/>
                <w:sz w:val="20"/>
                <w:szCs w:val="20"/>
                <w:lang w:val="en-US"/>
              </w:rPr>
              <w:t>7 Human papillomavirus  (31,33)</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ДНК Human Papillomavirus  высокоонкогенного  (HPV 16, 18,  31, 33, 35, 39, 45, 51, 52, 56, 58, 59, 66, 68) канцерогенного риска, ДНК (выявление, генотипирование и количественное определение)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Комплексные молекулярно-генетические исследования ИПП</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668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на бактериальный вагиноз (Gardnerella vag., Atopobium vag., Lactobacillus spp., Bacteria)</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Chlamydia trachomatis, Ureaplasma, Mуcoplasma genitalium, Муcoplasma hominis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Neisseria gonorrhoeae, Chlamydia trachomatis, Mуcoplasma genitalium, Trichomonas vaginalis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21303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микробиоценоза слизистой  влагалища методом ПЦР.Фемофлор -16.   Общая бактериальная масса; Lactobacillus spp.; Enterobacterium spp.; Streptococcus spp.; Staphylococcus spp.; Gardnerella vaginalis / Prevotella bivia / Porphyromonas spp.; Eubacterium spp.; Sneathia spp./Leptotrihia spp./Fusobacterium spp.; Megasphaera spp./Veilonella spp./Dialister spp.; Lachnobacterium spp./Clostridium spp.; Mobiluncus spp./Corynebacterium spp.; Peptostreptococcus spp.; Atopobium vaginae; Mycoplasma (hominis +genitalium); Ureaplasma (urealyticum + parvum); Сandida spp.</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2 657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21304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микробиоценоза слизистой  влагалища методом ПЦР. Фемофлор - 8.  Общая бактериальная масса; Lactobacillus spp.; Enterobacterium spp.; Streptococcus spp.; Gardnerella vaginalis / Prevotella bivia / Porphyromonas spp.; Eubacterium spp.; Mycoplasma (hominis +genitalium); Candida spp.</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1 817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21305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Интимное здоровье мужчин (Анализ микробиоценоза урогенитального тракта мужчины методам ПЦР. ДНК-количественно: Atopobium vaginae, ДНК; Candida spp., ДНК; Chlamydia trachomatis, ДНК; Enterobacterium spp., ДНК; Eubacterium spp., ДНК;  Gardnerella vaginalis / Prevotella bivia / Porphyromonas spp., ДНК; Herpes Simplex Virus 1/2, ДНК; Lachnobacterium spp./Clostridium spp., ДНК; Megasphaera spp./Veilonella spp./Dialister spp., ДНК; Mobiluncus spp./Corynebacterium spp., ДНК; Mycoplasma genitalium, ДНК; Mycoplasma hominis, ДНК; Neisseria gonorrhoeae, ДНК;  Peptostreptococcus spp., ДНК; Sneathia spp./Leptotrihia spp./Fusobacterium spp., ДНК; </w:t>
            </w:r>
            <w:r>
              <w:rPr>
                <w:rFonts w:ascii="Arial" w:eastAsia="Times New Roman" w:hAnsi="Arial" w:cs="Arial"/>
                <w:color w:val="000000"/>
                <w:sz w:val="20"/>
                <w:szCs w:val="20"/>
              </w:rPr>
              <w:t>​</w:t>
            </w:r>
            <w:r>
              <w:rPr>
                <w:rFonts w:ascii="Century Gothic" w:eastAsia="Times New Roman" w:hAnsi="Century Gothic" w:cs="Times New Roman"/>
                <w:color w:val="000000"/>
                <w:sz w:val="20"/>
                <w:szCs w:val="20"/>
              </w:rPr>
              <w:t xml:space="preserve"> Staphylococcus spp., ДНК; Streptococcus spp., ДНК; Trichomonas vaginalis, ДНК; Ureaplasma (urealyticu+parvum), ДНК)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3 077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21436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микробиоценоза урогенитального тракта методом ПЦР. Скрин 11 (11 показателей, выявление: НК Муcoplasma hominis, НК  Ureaplasma urealyticum, НК Ureaplasma parvum, НК  вируса герпеса человека 1 и 2 типа, НК вируса папилломы HPV 16 тип, НК вирус папилломы HPV 18 тип, НК Mуcoplasma genitalium, НК Trichomonas vaginalis, НК  Neisseria gonorrhea, НК Chlamydia trachomatis, НК цитомегаловируса (CMV))</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1 659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21437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Исследование микробиоценоза слизистой  влагалища методом ПЦР Фемофлор 13 (Анализ микробиоценоза влагалища методом ПЦР. 13 показателей ДНК количественно: Общая бактериальная масса, Lactobacillus spp., Gardnerella vaginalis / Prevotella bivia / </w:t>
            </w:r>
            <w:r>
              <w:rPr>
                <w:rFonts w:ascii="Century Gothic" w:eastAsia="Times New Roman" w:hAnsi="Century Gothic" w:cs="Times New Roman"/>
                <w:color w:val="000000"/>
                <w:sz w:val="20"/>
                <w:szCs w:val="20"/>
              </w:rPr>
              <w:lastRenderedPageBreak/>
              <w:t>Porphyromonas spp.,Candida spp., Ureaplasma species, Mycoplasma hominis, Mуcoplasma genitalium, Trichomonas vaginalis, Neisseria gonorrhea, Chlamydia trachomatis, НSV -2, CMV, НSV-1)</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2 237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21614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«УРОСКРИН» ПЦР диагностика (ДНК Enterobacter spp., Klebsiella spp., Enterococcus faecalis и Е. faecium, Escherichia coli, Proteus spp., Pseudomonas aeruginosa, Serratia spp., Staphylococcus aureus, Streptococcus spp.)</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1 922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Mobiluncus curtisii, DNA)</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Bacteroides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21774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Enterococcus faecium, fecalis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"Андрофлор"</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2 867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"Андрофлор-скрин"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2 132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Trichomonas vaginalis, Выявление ДНК Gardnerella vaginalis, Выявление ДНК Neisseria gonorrhoeae, Выявление ДНК вируса герпеса человека 1 и 2 типа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микрорганизмов, вызывающих заболевания дыхательной системы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Moraxella catarrhalis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в биоматериале  РНК Influenza virus A/B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1 491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Pseudomonas aeruginosa</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Legionella pneumophila</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Adenovirus / Аденовирус, типы В,С,Е, без типирования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Klebsiella pneumoniae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Chlamydophila psittaci</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в биоматериале  РНК Influenza virus A1/H1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1 491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Neisseria meningitides, типы А, В, С с типированием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21767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РНК Rhinovirus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1 281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респираторных вирусных инфекций методом ПЦР (Rhinovirus,Influenza virus A1/H1, Influenza virus A/B, Human parainfluenza virus I, Human parainfluenza virus II, Human parainfluenza virus III, Human parainfluenza virus IV, Аденовирус, типы В,С,Е, без типирования, Coronavirus, Metapneumovirus, Bocavirus,  Respiratory syncytial virus)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3 696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заболеваний вызванных вирусом   Bordetella pertussis (коклюш, паракоклюш)</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Серологическое исследование сыворотки крови. РНГА исследование коклюша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Серологическое исследование сыворотки крови. РНГА исследование коклюша, паракоклюша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924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отделяемого слизистой верхних дыхательных путей на коклюш</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Bordetella pertussis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заболеваний, вызванных микроорганизмами рода Staphylococcus</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биологического материала на стафилококк (S. aureus)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стафилококк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Staphylococcus aureus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заболеваний, вызванных микроорганизмами рода Corynebacterium diphtheriae</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биологического материала   на дифтерию (Corynеbacterium diphtheriae)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21443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мазка из зева и носа на дифтерию (Corynebacterium diphtheriae)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Серологическое исследование сыворотки крови. РНГА с дифтерийным  диагностикум (Corynеbacterium diphtheriae)</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767</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21766</w:t>
            </w:r>
          </w:p>
        </w:tc>
        <w:tc>
          <w:tcPr>
            <w:tcW w:w="2819" w:type="pct"/>
            <w:tcBorders>
              <w:top w:val="nil"/>
              <w:left w:val="nil"/>
              <w:bottom w:val="single" w:sz="4" w:space="0" w:color="auto"/>
              <w:right w:val="single" w:sz="4" w:space="0" w:color="auto"/>
            </w:tcBorders>
            <w:vAlign w:val="center"/>
          </w:tcPr>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Corynebacterium diphtheriae</w:t>
            </w:r>
          </w:p>
          <w:p w:rsidR="00D922B5" w:rsidRDefault="00D922B5">
            <w:pPr>
              <w:spacing w:after="0" w:line="240" w:lineRule="auto"/>
              <w:rPr>
                <w:rFonts w:ascii="Century Gothic" w:eastAsia="Times New Roman" w:hAnsi="Century Gothic" w:cs="Times New Roman"/>
                <w:color w:val="000000"/>
                <w:sz w:val="20"/>
                <w:szCs w:val="20"/>
              </w:rPr>
            </w:pP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заболеваний, вызванных микроорганизмами рода Streptococcus</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биологического материала на гемолитический стрептококк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798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21658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биологического материала на b-гемолитический стрептококк  с определением чувствительности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21759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Streptococcus agalactiae  (бета-гемолитический стрептококк группы 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Streptococcus pyogenes  (бета-гемолитический стрептококк группы 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Streptococcus pneumoniae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809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заболеваний, вызванных менингококком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смывов отделяемого слизистой зева или носа на менингококк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боррелиоза (Болезнь Лайма), клещевого энцефалита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Borrelia burgorferi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M к Borrelia burgorferi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IgM к вирусу клещевого энцефалита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IgG к вирусу клещевого энцефалита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вируса клещевого энцефалита (клещ, жидкость, биоптат)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Borrelia (клещ)</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914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Borrelia методом ПЦР (кровь)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бруцеллеза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Серологическое исследование крови. РНГА с бруцеллезным диагностикумами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21283</w:t>
            </w:r>
          </w:p>
        </w:tc>
        <w:tc>
          <w:tcPr>
            <w:tcW w:w="2819" w:type="pct"/>
            <w:tcBorders>
              <w:top w:val="nil"/>
              <w:left w:val="nil"/>
              <w:bottom w:val="single" w:sz="4" w:space="0" w:color="auto"/>
              <w:right w:val="single" w:sz="4" w:space="0" w:color="auto"/>
            </w:tcBorders>
            <w:vAlign w:val="center"/>
          </w:tcPr>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Brucella species в цельной крови</w:t>
            </w:r>
          </w:p>
          <w:p w:rsidR="00D922B5" w:rsidRDefault="00D922B5">
            <w:pPr>
              <w:spacing w:after="0" w:line="240" w:lineRule="auto"/>
              <w:rPr>
                <w:rFonts w:ascii="Century Gothic" w:eastAsia="Times New Roman" w:hAnsi="Century Gothic" w:cs="Times New Roman"/>
                <w:color w:val="000000"/>
                <w:sz w:val="20"/>
                <w:szCs w:val="20"/>
              </w:rPr>
            </w:pP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кишечных инфекций</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1022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Серологическое исследование сыворотки крови. РНГА с шигеллезными диагностикумами</w:t>
            </w:r>
          </w:p>
        </w:tc>
        <w:tc>
          <w:tcPr>
            <w:tcW w:w="583" w:type="pct"/>
            <w:tcBorders>
              <w:top w:val="nil"/>
              <w:left w:val="nil"/>
              <w:bottom w:val="nil"/>
              <w:right w:val="single" w:sz="4" w:space="0" w:color="auto"/>
            </w:tcBorders>
            <w:noWrap/>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767</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single" w:sz="4" w:space="0" w:color="auto"/>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1023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Серологическое исследование сыворотки крови. РНГА с псевдотуберкулезным диагностикумом  </w:t>
            </w:r>
          </w:p>
        </w:tc>
        <w:tc>
          <w:tcPr>
            <w:tcW w:w="583" w:type="pct"/>
            <w:tcBorders>
              <w:top w:val="single" w:sz="4" w:space="0" w:color="auto"/>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767</w:t>
            </w:r>
          </w:p>
        </w:tc>
        <w:tc>
          <w:tcPr>
            <w:tcW w:w="1099" w:type="pct"/>
            <w:tcBorders>
              <w:top w:val="single" w:sz="4" w:space="0" w:color="auto"/>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single" w:sz="4" w:space="0" w:color="auto"/>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1024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Серологическое исследование сыворотки крови. РНГА с иерсиниозным диагностикумом  </w:t>
            </w:r>
          </w:p>
        </w:tc>
        <w:tc>
          <w:tcPr>
            <w:tcW w:w="583" w:type="pct"/>
            <w:tcBorders>
              <w:top w:val="single" w:sz="4" w:space="0" w:color="auto"/>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767</w:t>
            </w:r>
          </w:p>
        </w:tc>
        <w:tc>
          <w:tcPr>
            <w:tcW w:w="1099" w:type="pct"/>
            <w:tcBorders>
              <w:top w:val="single" w:sz="4" w:space="0" w:color="auto"/>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single" w:sz="4" w:space="0" w:color="auto"/>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1028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Серологическое   исследование сыворотки крови. РНГА с комплексным сальмолнеллезным диагностикум</w:t>
            </w:r>
          </w:p>
        </w:tc>
        <w:tc>
          <w:tcPr>
            <w:tcW w:w="583" w:type="pct"/>
            <w:tcBorders>
              <w:top w:val="single" w:sz="4" w:space="0" w:color="auto"/>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single" w:sz="4" w:space="0" w:color="auto"/>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single" w:sz="4" w:space="0" w:color="auto"/>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1029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Серологическое   исследование сыворотки крови. РНГА с унтиолом (брюшнотифозное носительство)</w:t>
            </w:r>
          </w:p>
        </w:tc>
        <w:tc>
          <w:tcPr>
            <w:tcW w:w="583" w:type="pct"/>
            <w:tcBorders>
              <w:top w:val="single" w:sz="4" w:space="0" w:color="auto"/>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single" w:sz="4" w:space="0" w:color="auto"/>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антигенов ротавирусов в кале</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662</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дисбактериоз кишечника с определением чувствительности к антибиотикам, бактериофагам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1 607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дизентерийно-тифо-паратифозную группу, патогенные эшерихии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условно-патогенную флору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иерсиниоз и псевдотуберкулез</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Комплексное обследование при ОКИ: исследование кала на дизентерийно-тифо-паратифозную группу, патогенные эшерихии, кампилобактерии, ротавирусы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872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21641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Norovirus (Норовирусы 1,2 типа) в кале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1 134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21848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Rotavirus/ Ротовирус  типы А, В, С</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21849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в биоматериале  ДНК  Astrovirus/Астровирус</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Выявление ДНК Enterovirus (Энтеровирус)</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гнойно-септических инфекций</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кала на Clostridium Difficile. Определение токсина А и В</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819</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1108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клинического материала с определением антибиотикочувствительности для  этиологически  значимых микроорганизмов (в  соответствии  с МУК  4.2.1890-04)</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1110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на анаэробную микрофлору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1122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Посев крови на стерильность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1 817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21226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мочи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21227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мокроты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21228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отделяемого из зева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21229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отделяемого из носа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отделяемого открытых ран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отделяемого из цервикального канала, влагалища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21232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мазка из урогенитального тракта, сока простаты, спермы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мазка с конъюнктивы глаза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21234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отделяемого из уха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21235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грудного молока на флору и чувствительность к антибиотикам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аллергии</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Общая аллергология и иммунология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отделяемого слизистой  носовой полости на наличие эозинофилов, нейтрофилов, лейкоцитов (риноцитограмма)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ЕСР-эозинофильно-катионного  протеина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2 657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триптазы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4 232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Панели аллергенов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477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IgG к пищевым аллергенам: Авокадо, Молоко коровье, Ананас, Морковь, Апельсин, Мускусная дыня, Арахис, Баклажан, Мягкий сыр, Овес, Банан, Огурец, Баранина, Оливки,В-лактоглобулин, Орех колы, Виноград белый, Палтус, Глютен, Перец черный, Говядина, Перец чили, Голубика, Персик, Грейпфрут, Петрушка, Грецкий орех, Пшеница, Гречневая крупа, Пшено, Грибы (шампиньоны), Пятнистая фасоль, Груша, Рис, Дрожжи пекарские, Рожь, Дрожжи пивные, Сардины, Зеленый горошек, Свекла, Зеленый сладкий перец, Свинина, Земляника, Сельдерей, Индейка, Семя подсолнуха, Йогурт, Слива, Казеин, Соевые бобы, Кальмар , </w:t>
            </w:r>
            <w:r>
              <w:rPr>
                <w:rFonts w:ascii="Century Gothic" w:eastAsia="Times New Roman" w:hAnsi="Century Gothic" w:cs="Times New Roman"/>
                <w:color w:val="000000"/>
                <w:sz w:val="20"/>
                <w:szCs w:val="20"/>
              </w:rPr>
              <w:lastRenderedPageBreak/>
              <w:t>Стручковая фасоль, Камбала, Сыр брынза, Капуста брокколи, Сыр чеддер, Капуста кочанная, Томаты, Картофель, Треска , Кофе, Тростниковый сахар, Краб, Тунец, Креветки, Тыква, Кролик, Устрицы, Кукуруза, Форель, Кунжут, Хек, Курительный табак, Цветная капуста, Курица, Цельное зерно ячменя, Лимон, Черный чай, Лосось, Чеснок, Лук, Швейцарский сыр, Масло сливочное, Шоколад, Мед, Яблоко, Миндаль, Яичный белок, Молоко козье, Яичный желток.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13 755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487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Микст пыльцы деревьев - определение   в сыворотке крови специфических Ig E,tm3: клён ясенелистный, американский бук, дуб, ива, тополь трёхгранный.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Микст сорных трав - определение  в сыворотке крови специфических Ig E,wm1: полынь, марь, амброзия высокая, нивяник, постенница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Микст луговых трав - определение в сыворотке крови специфических Ig E, gm1: мятлик луговой, тимофеевка, овсяница луговая, ежа сборная, райграс многолетний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Смесь аллергенов морепродуктов(f3, f23, f24, f37) определение  в сыворотке крови специфических Ig E ,fm2: треска, крабовое мясо, креветки, мидии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Смесь бытовых аллергенов (D1, E1, E3, E5, M6) определение  в сыворотке крови специфических  Ig E,RX5: Dermatophagoides pteronyssinus, эпителий кошки, Aspergillus fumigatus, таракан-прусак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21238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к лекарственным препаратам : Диклофенак, Кетонал, Парацетамол, Ультракаин, Лидокаин, Инсулин, Преднизолон, Дексаметазон, Левофлоксацин, Ципрофлоксацин, Ампициллин, Эритромицин, Доксициклин, Цефотаксим, Гентамицин, Линкомицин, Бисептол, Амикацин, Азитромицин, Метронидазол, Амоксициллин, Оксациллин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3 780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аллергенов "Педиатрическая" определение   в сыворотке крови специфических Ig E : Домашняя пыль (клещ Derm. Pteronyssinus), Домашняя пыль (клещ Derm. Farinae), Глютен, Треска, Шерсть кошки, Шерсть собаки, Alternaria tenius (грибок), Молоко коровье, Альфа-лактальбумин, Береза, Казеин, Белок куриного яйца, Желток куриного яйца, Соя, Морковь, Картофель, Пшеничная мука, Фундук, Арахис, Свинина, Говядина, Перо подушки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3 780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21240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Панель респираторных аллергенов определение   в сыворотке крови специфических Ig E : Домашняя пыль (клещ Derm. Pteronyssinus), Домашняя пыль (клещ Derm. Farinae), Цветы ромашки, Одуванчик, Орешник (лещина), Микст луговых трав (мятлик луговой, тимофеевка, овсяница луговая, ежа сборная, райграс многолетний), Микст сорных трав (полынь, марь, амброзия высокая, нивяник, постенница), Микст пыльцы деревьев (клен ясенелистный, американский бук, тополь трехгранный, дуб, ива), Рожь (пыльца), Береза, Подорожник, Шерсть кошки, Перхоть лошади, Шерсть собаки, Шерсть морской свинки, Шерсть хомячка, </w:t>
            </w:r>
            <w:r>
              <w:rPr>
                <w:rFonts w:ascii="Century Gothic" w:eastAsia="Times New Roman" w:hAnsi="Century Gothic" w:cs="Times New Roman"/>
                <w:color w:val="000000"/>
                <w:sz w:val="20"/>
                <w:szCs w:val="20"/>
              </w:rPr>
              <w:lastRenderedPageBreak/>
              <w:t>Шерсть кролика, Alternaria tenuis (грибок), Penicillium expansum (грибок), Cladosporium herbar (грибок), Aspergilius fumigatus (грибок), Candida albicans.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3 780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21241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пищевые аллергены 1 мясные, молочные, рыбные определение в сыворотке крови специфических Ig E: Сельдь, Лосось, Крабы, Камбала, Креветки, Форель, Треска, Казеин, Брынза овечья, Молоко коровье, Сыр, Свинина, Говядина, Мясо куриное, Мясо кролика, Мясо индейки, Баранина, Яйцо куриное, Ржаная мука, Пшеничная мука, Укроп, Имбирь.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3 780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21242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пищевые аллергены 2 фрукты, овощи, орехи определение  в сыворотке крови специфических Ig E: Перец сладкий, Киви, Томат, Мандарин, Арахис, Соя, Клубника, Картофель, Яблоко, Миндаль, Фундук, Грейпфрут, Ананас, Оливки, Морковь, Кабачок/цукини, Апельсин, Горох, Сельдерей, Грецкий орех, Персик, Лук порей.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3 780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21243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Панель пищевых аллергенов 3 "Модные продукты" определение в сыворотке крови специфических Ig E: Финики, Инжир, Фейхоа, Памело, Манго, Авокадо, Кедровый орех, Кокос, Фисташки, Кешью, Какао, Чай зеленый, Каркаде, Чай черный, Кофе растворимый, Фанта, Кока-кола, Кофе, Шоколад, Сахар тростниковый (темный), Мед, Масло оливковое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3 780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Смесь аллергенов орехов (f17, f18, f20, f36, f256) определение  в сыворотке крови специфических Ig E ,fm6: лесной орех, бразильский орех, миндаль, кокос, грецкий орех</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Смесь сорных трав (W1, W6, W9, W12, W14) определение  в сыворотке крови специфических  Ig E,WX100: амброзия обыкновенная, полынь обыкновенная, подорожник, постенница, береза бородавчатая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лекарственных аллергенов-определение в сыворотке крови  специфических Ig E: септонест, скандонест, артикаин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аллергенам плесневых и дрожжевых грибов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m2 - Cladosporium herbarum(грибок)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329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m1 - Penicillium notatum(грибок)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 m6 - грибы рода Alternaria alternata (tenius)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m3 - грибы рода Aspergillus fumigatus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 M5- Сandida albicans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21643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-Rhizopus nigricans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аллергенам домашних животных</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E3 - перхоть лошади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перья волнистого попугайчика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антител класса Ig E,e2 - эпителий собаки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E,e1 - эпителий кошки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319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E,e82 - эпителий кролика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E,e6 - эпителий морской свинки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322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E,e84 - эпителий хомячка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бытовым аллергенам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E,d2 - домашняя пыль клещевой аллерген (Dermatophagoides farinae)</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E,d1 -домашняя пыль клещевой аллерген (Dermatophagoides pteronyssinmus)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E,E70-перо подушки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пищевым аллергенам-овощи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E,f12 - горох</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капуста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E,f35 - картофель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E,F48 - лук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E,f31 - морковь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416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E,F46 - перец паприка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420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E,f14 - соевые бобы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421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E,f25 - томат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424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 - огурец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E,F235- чечевица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пищевым аллергенам-прочие пищевые аллергены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E,f76 - α-лактоальбумин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E,f79 - глютен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,F78- казеин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кофе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 молоко коровье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E,f1 - яичный белок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E,f75 - яичный желток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специфического IgE - Шоколад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469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E,F245- яйцо куриное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E,F150-- cыр Эдем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мёд</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пищевым аллергенам-орехи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E,f13 - арахис</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E,F16 - грецкий орех</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E,f17 - фундук, лесной орех</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lastRenderedPageBreak/>
              <w:t>Определение специфических Ig E к пищевым аллергенам - фрукты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 - ананас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E,f33 - апельсин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банан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груша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E,F95 - персик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E,f49 - яблоко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E,F44 - клубника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 - лимон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E,F84-киви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22008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IgE-арбуз</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аллергенам пыльцы растений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E,t3 - Береза бородавчатая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E,t4 - Лещина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E,W8 - Одуванчик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E,g12 - Рожь посевная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21269</w:t>
            </w:r>
          </w:p>
        </w:tc>
        <w:tc>
          <w:tcPr>
            <w:tcW w:w="2819" w:type="pct"/>
            <w:tcBorders>
              <w:top w:val="nil"/>
              <w:left w:val="nil"/>
              <w:bottom w:val="single" w:sz="4" w:space="0" w:color="auto"/>
              <w:right w:val="single" w:sz="4" w:space="0" w:color="auto"/>
            </w:tcBorders>
            <w:vAlign w:val="center"/>
          </w:tcPr>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E,W206-ромашка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пищевым аллергенам-злаки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375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специфического Ig E - греча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E,f4 - пшеница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379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рис</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E,f5 - рожь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пищевым аллергенам-мясо/рыба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E,f88 - баранина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E,f27 - говядина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E,F23 - крабовое мясо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E,f24 - креветка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E,F213 - мясо кролика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E,f83- мясо куриное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E,f41 - лосось, семга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399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E,f26 - свинина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E,f3 - треска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специфических  Ig E,F284 - мясо индейки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E к лекарственным препаратам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ультракаин/убистезин (артикаин)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  cканданез (мепивакаин)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-лидокаин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21728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-новокаин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735</w:t>
            </w:r>
          </w:p>
        </w:tc>
        <w:tc>
          <w:tcPr>
            <w:tcW w:w="1099" w:type="pct"/>
            <w:tcBorders>
              <w:top w:val="nil"/>
              <w:left w:val="nil"/>
              <w:bottom w:val="single" w:sz="4" w:space="0" w:color="auto"/>
              <w:right w:val="single" w:sz="4" w:space="0" w:color="auto"/>
            </w:tcBorders>
            <w:noWrap/>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 </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Определение специфических Ig G к  аллергенам  гельминтов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G-Ascaris lumbricoides</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lastRenderedPageBreak/>
              <w:t>Определение специфических Ig E к металлам, полимерам, волокнам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латекс</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золото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в сыворотке крови специфических  Ig E- кобальт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аутоиммунных заболеваний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системных заболеваний соединительной ткани. Антифосфолипидный синдром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антинуклеарного фактора на клеточной линии HEp-2 (АНФ)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1 271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двухспиральной ДНК класса Ig G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классов IgG и IgM (АКЛ) к кардиолипину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1 586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нуклеосомам класса Ig G тест 2 поколения (АНСА)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1 376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основным антигенам СКВ (дсДНК и АНСА)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2 741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экстрагируемому нуклеарному АГ (ЭНА/ENA – скрин)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1 376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вторичного антифосфолипидного синдрома (АКЛ и АНФ)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2 163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первичного антифосфолипидного синдрома (Антитела к бета2-гликопротеину классов IgG,А,M (АБ2ГП))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1 796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Дифференциальная  диагностика СКВ и других ДБСТ (АНФ и АНСА)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2 058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519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Иммуноблот антинуклеарных антител с комментарием, (антитела против антигенов Sm, RNP/Sm, SS-A (60 kДа), SS-A (52 кДа), SS-B, Scl-70, PM-Scl, PCNA, CENT-B, Jo-1, dsDNA/Histone, нуклеосомам, рибосомальному белку (Ribo P.), AMA-M2)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4 526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Обследование при волчаночном нефрите (дсДНК и АНФ)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1 691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521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Обследование при СКВ (дсДНК и АНФ и АКЛ)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3 161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522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Развернутая диагностика антифосфолипидного синдрома (АКЛ и АБ2ГП и АНФ)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3 896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523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Скрининг болезней соединительной ткани (АНФ и ЭНА/ENA-скрин)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2 111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21653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односпиральной ДНК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1 460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аннексину классов Ig G и IgM (AAnnV) в сыворотке крови</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4 526</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M к фосфолипидам в сыворотке крови </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1 271</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класса Ig G к фосфолипидам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21709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класса  Ig G  к кардиолипину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1 166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ревматоидного артрита и поражения суставов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Типирование HLA-B27 с помощью метода ПЦР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1 785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АКА и АПФ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2 237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Антикератиновые антитела (АКА)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2 415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Антиперинуклеарный фактор (АПФ)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1 575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Антитела к модифицированному цитруллинированому виментину (анти-MCV)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1 733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Антитела к циклическому цитруллин-содержащему пептиду (anti-ССP/АЦЦП)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1 995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Выявление кристаллов моноурата натрия в синовиальной жидкости (диагностика подагры и пирофосфатной артропатии)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раннего ревматоидного артрита (АКА и АПФ и АЦЦП/anti-ССР)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4 095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538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Развернутая серология ревматоидного артрита (АКА и АПФ и АЦЦП/anti-ССР и РФ)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4 410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540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Скрининг ревматоидного артрита (анти-MCV и РФ)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1 523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542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LE-клетки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поражений легких</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саркоидоза (активность антиотензин-превращающего фермента)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1 523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553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Обследование при экзогенном аллергическом альвеолите (антитела класса IgG к Aspergillus fumigatus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1 523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васкулитов  и поражения почек</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антигенам антинейтрофильных антител (анти-ПР3, анти-MPO, эластаза, катепсин G, белок BPI, лактоферрин)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4 043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базальной мембране клубочка (БМК)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1 785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миелопероксидазе (анти – МРО)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1 386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протеиназе -3 (анти PR-3)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1 386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С1q фактору комплемента - диагностика гемораггических васкулитов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цитоплазме нейтрофилов с определением типа свечения (цАНЦА/пАНЦА) класса IgG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2 520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эндотелиальным клеткам (HUVEC)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1 785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криоглобулинов (КГ) с активностью РФ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2 205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аутоиммунного поражения почек (АНЦА и БМК и АНФ)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569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быстропрогрессирующего гломерулонефрита (АНЦА и БМК)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570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гранулематозных васкулитов (АНФ и АНЦА)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Скрининг ревматической патологии (АНФ и РФ и АНЦА)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1 995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аутоиммунных поражений печени и желудочно-кишечного тракта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антиретикулиновых антител (АРА)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1 575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Sacchаromyces cerevisiae (ASCA)  класса Ig G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альфа-глиадину класса Ig A (ААГ)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альфа-глиадину класса Ig G (ААГ)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584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в сыворотке крови антител к антигенам аутоиммунных заболеваний печени (Антитела к микросомам печени-почек 1 типа (LKM-1), Антитела к пируват-декарбоксилазному комплексу митохондрий (PDC/М2), Антитела к цитозольному антигену (LC-1), Антитела к раств. антигену печени (SLA/L)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4 095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бокаловидным клеткам и протокам поджелудочной железы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гладким мышцам (АГМА)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микросомам печени-почек (анти-LKM)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митохондриям (АМА)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париетальным клеткам желудка (АПКЖ)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тканевой трансглутаминазе класса Ig A (ТТГ)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тканевой трансглутаминазе класса Ig G (ТТГ)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цитоплазме нейтрофилов с определением типа свечения (цАНЦА/пАНЦА) класса Ig A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эндомизию класса Ig A (АЭА)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Генетическое определение непереносимости лактозы методом ПЦР в цельной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Дифференциальная диагностика болезни Крона и язвенного колита (АНЦА классов IgG/IgA и ASCA класса IgG)</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4 200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Комбинированное обследование при воспалительных заболеваниях кишечника (АНЦА (классов  IgG/IgA и ASCA классов IgG/IgA, антитела к бокаловидным клеткам кишечника и экзокринной части поджелудочной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3 360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Полное серологическое обследование при целиакии (АЭА и ТТГ и АРА и АГА)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3 360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Развернутая серология аутоиммунных заболеваний печени c комментарием (АНФ и АГМА и АМА (АМА-М2) и АПКЖ и LKM (LKM-1) и АТ к LC-1 и АТ к SLA/LP и АТ к PDC/M2 и АТ к LKM-1)</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599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Серологическое исследование биологического материала с целью диагностики гастритов типа А и В (АПКЖ и антитела к Helicobacter pylori класса IgG в сыворотке крови )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1 628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Скрининговое исследование для диагностики  аутоиммунного поражения печени (АГМА и АМА и </w:t>
            </w:r>
            <w:r>
              <w:rPr>
                <w:rFonts w:ascii="Century Gothic" w:eastAsia="Times New Roman" w:hAnsi="Century Gothic" w:cs="Times New Roman"/>
                <w:color w:val="000000"/>
                <w:sz w:val="20"/>
                <w:szCs w:val="20"/>
              </w:rPr>
              <w:lastRenderedPageBreak/>
              <w:t>АПКЖ и LKM и АНФ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4 830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601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Скрининговое исследование для диагностики целиакии (ААГ класса IgG и АЭА  в сыворотке крови )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1 995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Уточнение диагноза целиакии (АЭА и ТТГ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1 995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аутоиммунных эндокринопатии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островкам поджелудочной железы (анти-GAD/IA2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репродуктивной ткани (АСПК-Ovary и АСПК-Testis и АТП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3 780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стероид-продуцирующим клеткам надпочечника (АСПК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стероидпродуцирующим клеткам яичка (АСПК-Testis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антител к стероид-продуцирующим клеткам яичника (АСПК-Ovary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 ткани плаценты (АТП)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полиэндокринопатии 3б типа (Анти-ТПО и АПКЖ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619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Комплексное обследование аутоиммунных эндокринопатий (анти-GAD/IA2 и АСПК и анти-TПO и анти-рТТГ и АСПК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4 515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Скрининговое исследование для диагностики  полиэндокринопатий (анти-GAD/IA2 и АСПК и анти-TПO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1 995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аутоиммунных заболеваний кожи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 базальной мембране кожи (АБМ)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1 470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 десмосомам кожи (АДА)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Диагностика пузырных дерматозов (АДА и АБМ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4 043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Иммунофлюоресцентное исследование биопсий кожи ( IgG, IgM, IgA, C1q, C3), в том числе тест волчаночной полоски (lupus band test)</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4 095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неврологических  и кардиологиологических заболеваний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640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 миокарду (МИО)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1 260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к скелетным мышцам (АСМ)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2 415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воспалительных миокардиопатий (МИО и АМА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3 780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Диагностика рассеянного склероза (изоэлектрофокусирование олигоклонального IgG в ликворе и сыворотке) </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1 890</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single" w:sz="4" w:space="0" w:color="auto"/>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паранеопластических энцефалитов - церебеллярная дегенерация  (аутоантитела Yo-1, Hu, Ri, Ma2,CV2, Амфифизин  в сыворотке крови )</w:t>
            </w:r>
          </w:p>
        </w:tc>
        <w:tc>
          <w:tcPr>
            <w:tcW w:w="583"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5 355</w:t>
            </w:r>
          </w:p>
        </w:tc>
        <w:tc>
          <w:tcPr>
            <w:tcW w:w="1099" w:type="pct"/>
            <w:tcBorders>
              <w:top w:val="single" w:sz="4" w:space="0" w:color="auto"/>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воспалительных полирадикулоневритов (антитела к ганглиозидам асиало-GM1, GM1, GM2, GD1a, GD1b и GQ1b класса IgG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4 095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Развернутое обследование при полиневритах (Криоглобулины, АНФ, АНЦА, анти -ЭНА/ENA и анти-GM1,GM2, GM3, GD1a, GD1b, GQ1b, GT1b класса IgG 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антител при полимиозите: антитела к Мi-2, антитела к Ku, антитела к Pm-Scl, антисинтетазные антитела (Jo-1, PL-7, PL-12)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4 305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Развернутое серологическое обследование при полимиозите с комментарием (АНФ/ЭНА/ENA и анти Мi-2, Ku, Pm-Scl, Jo-1, PL-7, PL-12 в сыворотке крови )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маркеров воспаления и патологических состояний иммунной системы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неоптерина (НПТ)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биомаркеров  иммуноактивации Т и В клеток (определение НПТ и бета2микроглобулинав сыворотке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Диагностика моноклональных гаммапатий (каппа/лябмда легкие цепи иммуноглобулинов в сыворотке и утренней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1 995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665</w:t>
            </w:r>
          </w:p>
        </w:tc>
        <w:tc>
          <w:tcPr>
            <w:tcW w:w="2819" w:type="pct"/>
            <w:tcBorders>
              <w:top w:val="nil"/>
              <w:left w:val="nil"/>
              <w:bottom w:val="single" w:sz="4" w:space="0" w:color="auto"/>
              <w:right w:val="single" w:sz="4" w:space="0" w:color="auto"/>
            </w:tcBorders>
            <w:vAlign w:val="center"/>
          </w:tcPr>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Скрининг парапротеинемий (иммунофиксация белков сыворотки и мочи с (IgG/A/M/kappa/lambda)</w:t>
            </w:r>
          </w:p>
          <w:p w:rsidR="00D922B5" w:rsidRDefault="00D922B5">
            <w:pPr>
              <w:spacing w:after="0" w:line="240" w:lineRule="auto"/>
              <w:rPr>
                <w:rFonts w:ascii="Century Gothic" w:eastAsia="Times New Roman" w:hAnsi="Century Gothic" w:cs="Times New Roman"/>
                <w:color w:val="000000"/>
                <w:sz w:val="20"/>
                <w:szCs w:val="20"/>
              </w:rPr>
            </w:pP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2 835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Цитологические методы исследования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1141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Миеллограмма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2 142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1142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аспирата из полости матки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1143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биопсий желудка, пищевода, бронхов, щитовидной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1144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гормонального статуса женщины (мазок бокового свода влагалища)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мазков из цервикального канала и шейки матки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1146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мокроты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1147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отпечатков опухоли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777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пунктатов молочной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1 197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транссудатов и экссудатов мочи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пунктатов лимфоузлов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1151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пунктатов кожных образований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(одна локация)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882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пунктатов щитовидной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отделяемого из соска молочной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21425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Цитологическое исследование мазка по Папаниколау  PAP тест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1 617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Цитологическое исследование мазков с купола влагалища (при отсутствии шейки матки)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Жидкостная цитология (цитологическое исследование соскоба шейки матки и цервикального канала)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21900</w:t>
            </w:r>
          </w:p>
        </w:tc>
        <w:tc>
          <w:tcPr>
            <w:tcW w:w="2819" w:type="pct"/>
            <w:tcBorders>
              <w:top w:val="nil"/>
              <w:left w:val="nil"/>
              <w:bottom w:val="single" w:sz="4" w:space="0" w:color="auto"/>
              <w:right w:val="single" w:sz="4" w:space="0" w:color="auto"/>
            </w:tcBorders>
            <w:vAlign w:val="center"/>
          </w:tcPr>
          <w:p w:rsidR="00D922B5" w:rsidRDefault="00D922B5">
            <w:pPr>
              <w:spacing w:after="0" w:line="240" w:lineRule="auto"/>
              <w:rPr>
                <w:rFonts w:ascii="Century Gothic" w:eastAsia="Times New Roman" w:hAnsi="Century Gothic" w:cs="Times New Roman"/>
                <w:color w:val="000000"/>
                <w:sz w:val="20"/>
                <w:szCs w:val="20"/>
              </w:rPr>
            </w:pPr>
          </w:p>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Консультация готовых цитологических препаратов (все стекла  пациента)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2 142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Гистологические методы исследования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биопсийного материала бронхов (1 фрагмент, все препараты)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биопсийного материала желудок (одна область)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биопсийного материала лимфоузел (один препарат)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биопсийного материала шейки матки (все препараты пациента)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1165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другие доброкачественные новообразования кожи, липома, атерома и проч. (вся опухоль)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кондилома (вся опухоль)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папиллома (вся опухоль)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предполагаемые злокачественные опухоли кожи, в том числе невус (вся опухоль)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1169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биоптата кожи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1170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вирусного поражения слизистой желудочно-кишечного тракта (вирус Эпштейн-Барр, цитомегаловирус, вирус простого герпеса 1, 2 типов) (одна область)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биопсийного материала кишечника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соскобов эндометрия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(одна локация)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1174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Аспират (соскоб) из полости матки (гистологическое исследование)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1 407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1175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биоптата предстательной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1 302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21894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биоптата предстательной железы с оценкой по шкале Глисона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2 457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21899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Консультация готовых гистологических препаратов (все препараты пациента)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дня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21896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пищевода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биопсийного материала молочной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1 512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биопсийного материала щитовидной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1 302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биоптатов кожи до 5 образцов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1 092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Гистологические методы исследования операционного материала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1409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яичники, маточные трубы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1410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матка без шейки и придатков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матка с шейкой и придатками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матка с шейкой и придатками и опухолью</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резецированная часть легкого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резецированное легкое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кишечник изолированный участок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часть кишечника с прилежащими тканями (лимфоузлами, жировой клетчаткой, анастомозом)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часть кишечника с прилежащими тканями (лимфоузлами, жировой клетчаткой, анастомозом) и опухолью</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удаленный желудок с сальником с лимфоузлами, фрагментом двенадцатиперстной кишки и опухолью</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2 310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1419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желчный пузырь (весь орган)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аппендикс (весь орган)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мениск (весь орган)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Гистологическое исследование операционного материала – полипы, аденоиды (весь орган)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(секторальная резекция) – молочная железа сектор (все стекла пациента)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(радикальная мастэктомия) – молочная железа полностью с опухолью и лимфатическими узлами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(тотальная тиреоидэктомия) – щитовидная железа полностью</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(субтотальная тиреоидэктомия)– щитовидная железа (доля или перешеек)</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1429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предстательная железа полностью</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1430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 геморроидальные узлы пациента (все препараты)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21901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стенки кисты (любая локализация)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яичка и придатка яичка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другая локализация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21904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операционного материала мочевого пузыря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2 100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Иммуногистохимические методы исследования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Приготовление срезов для иммуногистохимического и гистологического исследования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Гистологическое исследование 1 - 3 биоптатов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рецепторов  андрогенов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рецепторов  эстрогенов и прогестерона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5 145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CD 16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CD 20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CD 56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антигена  HLA-DR (II класс)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Комплексное гистологическое  исследование абортуса (с определением вирусов герпеса 1,2,8 типов, цитомегаловируса ИГХ-методом, урогенитальных инфекций ИФЛ-методом, оценкой эндометрия, трофобласта и плацентарного ложа)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7 245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P 16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P 53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цитокератин 7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цитокератин 20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21596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Ki -67 в биопсийном материале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499" w:type="pct"/>
            <w:tcBorders>
              <w:top w:val="nil"/>
              <w:left w:val="single" w:sz="4" w:space="0" w:color="auto"/>
              <w:bottom w:val="nil"/>
              <w:right w:val="single" w:sz="4" w:space="0" w:color="auto"/>
            </w:tcBorders>
            <w:vAlign w:val="center"/>
            <w:hideMark/>
          </w:tcPr>
          <w:p w:rsidR="00D922B5" w:rsidRDefault="00D922B5">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21599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Иммуногистохимическое исследование CD 138 в биопсийном материале</w:t>
            </w:r>
          </w:p>
        </w:tc>
        <w:tc>
          <w:tcPr>
            <w:tcW w:w="583"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3 150</w:t>
            </w:r>
          </w:p>
        </w:tc>
        <w:tc>
          <w:tcPr>
            <w:tcW w:w="1099" w:type="pct"/>
            <w:tcBorders>
              <w:top w:val="nil"/>
              <w:left w:val="nil"/>
              <w:bottom w:val="nil"/>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Лекарственный мониторинг. Фармакокинетика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концентрации вальпроевой кислоты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концентрации дифенина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1 470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Определение концентрации фенобарбитала в сыворотке крови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2 625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продуктов распада наркотических веществ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на продукты распада наркотических веществ (морфин, героин, метамфетамин, амефетамин, кокаин, марихуана, опиаты) в моче - качественно</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1 050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21857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Исследование на продукты распада наркотических веществ в моче c выдачей заключения для УФМС</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1 680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рабочих дня</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Генетические исследования методом ПЦР</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к онкологическим заболеваниям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раку легких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8 610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раку груди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6 615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раку молочной железы и  яичников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6 615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острому лейкозу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11 478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раку толстого кишечника и раку мочевого пузыря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6 615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раку простаты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6 615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Анализ всех генетических маркеров риска онкологических заболеваний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35 385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к сердечно-сосудистым заболеваниям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1457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ишемической болезни сердца (минимальный набор)</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7 245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ишемической болезни сердца (средний набор)</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13 216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1459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ишемической болезни сердца (максимальный набор)</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22 273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артериальной гипертензии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20 775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гипертонической болезни (минимальный набор)</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4 825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гипертонической болезни (максимальный набор)</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10 605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атеросклерозу аорты и коронарных сосудов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22 635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риску внезапной смерти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7 245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тромбофилию и варикозному расширению вен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9 424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всех кардио-маркеров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30 073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к заболеваниям  органов дыхания</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бронхиальной астме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13 374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хронической обструктивной болезни легких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6 195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к эндокринологическим заболеваниям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1469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Сахарный диабет I типа (СД1) (инсулинзависимый)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8 295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сахарному диабету II типа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8 295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диабетической нефропатии при СД1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4 515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к заболеваниям желудочно-кишечного тракта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болезни Крона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5 976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неспецифическому язвенному колиту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6 193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21602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Генетическое исследование наследственной гипербилирубинемии. Синдром Жильбера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6 279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маркеров  метаболизма костной ткани и остеопороза</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остеопорозу (минимальный набор)</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6 579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остеопорозу (максимальный набор)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8 906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к аутоиммунным заболеваниям щитовидной железы</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раку щитовидной железы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9 240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Болезни Грейвса, аутоиммунному гипотиреоидиту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11 760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к акушерско-гинекологическим заболеваниям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эндометриозу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8 265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привычному невынашиванию (минимальный набор)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8 820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привычному невынашиванию (максимальный набор)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13 253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дефекту заращения невральной трубки (ДЗНТ)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5 969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синдрому Дауна у плода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5 969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легкому чистому гестозу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6 081</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тяжелому чистому гестозу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4 856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21291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HLA-типирование исследование на гистосовместимость</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9 135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Выявление генетической предрасположенности к тяжелым врожденным патологиям</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Хорея Гентингтона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7 140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адреногенительному синдрому (врожденный дефицит 21-гидроксилазы)</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9 345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муковисцидозу (анализ значимых мутаций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8 883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1488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муковисцидозу (анализ мутации del F508)</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6 195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1489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фенилкетонурии (анализ значимых мутаций)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10 868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фенилкетонурии  (анализ R498W)</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6 195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миодистрофия Дюшенна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9 293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миотонической дистрофии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8 138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синдрому Мартина-Белл</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9 198</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спинальной мышечной атрофии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9 776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Генетическая предрасположенность к Гемофилии А, Б – семейный анализ</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11 949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Генетическая предрасположенность к нейросенсорной тугоухости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6 300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21779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 гемохроматоза (HFE). Выявление мутации A193T</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2 205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 гемохроматоза (HFE). Выявление мутации C187G</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2 205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Ген гемохроматоза (HFE). Выявление мутации G845A</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2 205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21782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Наследственный гемохроматоз (комплексное исследование) (G854, C187G, A193T)</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6 930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генетических маркеров доз  лекарственной устойчивости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сердечные гликозиды, блокаторы медленных кальциевых каналов, статины, макролиды, цитостатики, противовирусные препараты и другие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5 335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генетических маркеров  доз лекарственных препаратов при лечении онкологических заболеваний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Анализ на меркаптопурин, азотиоприн, тиогуанин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7 140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1499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5-фторурацил, метатрексат</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4 285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генетических маркеров  доз лекарственных препаратов при лечении сердечно-сосудистых заболеваний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Анализ на Бета – адреноблокаторы, противогипертонические препараты, антигипертензивные препараты (лозартан), </w:t>
            </w:r>
            <w:r>
              <w:rPr>
                <w:rFonts w:ascii="Century Gothic" w:eastAsia="Times New Roman" w:hAnsi="Century Gothic" w:cs="Times New Roman"/>
                <w:color w:val="000000"/>
                <w:sz w:val="20"/>
                <w:szCs w:val="20"/>
              </w:rPr>
              <w:lastRenderedPageBreak/>
              <w:t xml:space="preserve">сахароснижающие препараты (глипизид)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9 240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1501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Анализ на антикоагулянты (варфарин и другие)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8 610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генетических маркеров  доз лекарственных препаратов при лечении других заболеваний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противотуберкулезные препараты (изониазид, р-анизид)</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5 450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антиаритмические препараты (прокаинамид), амонафид, 2-аминофлуорен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6 500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Анализ на противосудорожные препараты (фенитоин, диазепам)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6 552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ингибиторы протоновых помп (омепразол)</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6 552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прогуанил и барбитураты, рифампицин, симвастатин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4 095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антидепрессанты (амитриптилин, кломипрамин, имипрамин)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6 563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нестероидные противовоспалительные препараты (диклофенак, ибупрофен, пироксикам), толбутамин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6 563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1509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антипсихотропные, нейролептики, ингибиторы монооксид редуктазы, производных морфина, нейротрансмитеры (допамины), аналгетики, опиаты, кафеин, кокаин</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6 563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маркеры доз всех анализируемых препаратов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12 600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кариотипирование (одного человека) по лимфоцитам периферической крови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8 747</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Определение делеции локусов DAZ, AZFa, AZFb, AZFc, исследование гена SRY у пациентов с нарушениями сперматогенеза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9 220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на гистосовместимость (анализ генов главного комплекса гистосовместимости II класса: DQA1, DQB1), предрасположенность к целиакие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8 689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sz w:val="20"/>
                <w:szCs w:val="20"/>
              </w:rPr>
            </w:pPr>
            <w:r>
              <w:rPr>
                <w:rFonts w:ascii="Century Gothic" w:eastAsia="Times New Roman" w:hAnsi="Century Gothic" w:cs="Times New Roman"/>
                <w:b/>
                <w:bCs/>
                <w:color w:val="FFFFFF"/>
                <w:sz w:val="20"/>
                <w:szCs w:val="20"/>
              </w:rPr>
              <w:t>Выявление генетические маркеров коррекции образа жизни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Анализ генов, определяющих устойчивость к ВИЧ – инфекции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4 342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генов, влияющих на формирование зависимости к алкоголю и наркотикам</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5 549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генов, характеризующих метаболизм алкоголя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6 699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lastRenderedPageBreak/>
              <w:t>Исследований экспрессии генов методом  биочипов</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Исследований генов на фармакогенетическом биочипе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8 689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Исследований генов на кардио-биочипе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7 602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1519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Исследований генов на фибр-биочипе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7 602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Исследований генов на РМЖ-биочипе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6 515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Генетические исследования VIP-профили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Изучение предрасположенности к ожирению и метаболическому синдрому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30 240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Изучение предрасположенности к скорости старения кожи и особенности ее регенерации (с интерпретацией)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24 612</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Изучение предрасположенности к дерматитам, угревой сыпи (с интерпретацией)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29 925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Нутриогеномика («генетическая» диета)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43 633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Выяснение индивидуальной генетической предрасположенности к различным видам спорта и особенностям тренировочного процесса (с интерпретацией) 21 ген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38 640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Выяснение индивидуальной генетический предрасположенности к различным видам спорта и особенностям тренировочного процесса (с интерпретацией) 34 гена </w:t>
            </w:r>
            <w:r>
              <w:rPr>
                <w:rFonts w:ascii="Century Gothic" w:eastAsia="Times New Roman" w:hAnsi="Century Gothic" w:cs="Times New Roman"/>
                <w:b/>
                <w:bCs/>
                <w:color w:val="000000"/>
                <w:sz w:val="20"/>
                <w:szCs w:val="20"/>
              </w:rPr>
              <w:t xml:space="preserve">Полный спортивный паспорт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49 455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Выяснение индивидуальной генетической предрасположенности к различным видам спорта и особенностям тренировочного процесса (с интерпретацией) 9 генов </w:t>
            </w:r>
            <w:r>
              <w:rPr>
                <w:rFonts w:ascii="Century Gothic" w:eastAsia="Times New Roman" w:hAnsi="Century Gothic" w:cs="Times New Roman"/>
                <w:b/>
                <w:bCs/>
                <w:color w:val="000000"/>
                <w:sz w:val="20"/>
                <w:szCs w:val="20"/>
              </w:rPr>
              <w:t xml:space="preserve">Минимальный спортивный паспорт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14 154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Подбор индивидуальных программ тренировок для наиболее эффективной коррекции лишнего веса (с интерпретацией)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34 650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1529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Индивидуальный подбор питания, биодобавок (включая прогормоны и анаболические стероиды) и лекарств (с интерпретацией)</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35 070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Панель генов по  предрасположенности к пародонтозу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9 345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Полное исследование предрасположенности к долгожительству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64 040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Полный ГЕНЕТИЧЕСКИЙ ПАСПОРТ здоровья (анализ всех генетических маркеров) 72 из 94 генов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right"/>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70 455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1533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любого генетического маркера (за исключением генов CYP 1A1, CYP2A6, CYP2C9, CYP2D6, EPHX1, ESR1 (ER-α), ApoE, VEGFA, BDKRB2, ADRB2, SOD2, BRCA1, BRCA2, CHEK2, NAT2, TPMT, DQA1, DQB1, TP53 (P53)</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4 415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генов BRCA1 / BRCA2 / CHEK2 (только вместе)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7 245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lang w:val="en-US"/>
              </w:rPr>
            </w:pPr>
            <w:r>
              <w:rPr>
                <w:rFonts w:ascii="Century Gothic" w:eastAsia="Times New Roman" w:hAnsi="Century Gothic" w:cs="Times New Roman"/>
                <w:color w:val="000000"/>
                <w:sz w:val="20"/>
                <w:szCs w:val="20"/>
              </w:rPr>
              <w:t>Анализ</w:t>
            </w:r>
            <w:r>
              <w:rPr>
                <w:rFonts w:ascii="Century Gothic" w:eastAsia="Times New Roman" w:hAnsi="Century Gothic" w:cs="Times New Roman"/>
                <w:color w:val="000000"/>
                <w:sz w:val="20"/>
                <w:szCs w:val="20"/>
                <w:lang w:val="en-US"/>
              </w:rPr>
              <w:t xml:space="preserve"> </w:t>
            </w:r>
            <w:r>
              <w:rPr>
                <w:rFonts w:ascii="Century Gothic" w:eastAsia="Times New Roman" w:hAnsi="Century Gothic" w:cs="Times New Roman"/>
                <w:color w:val="000000"/>
                <w:sz w:val="20"/>
                <w:szCs w:val="20"/>
              </w:rPr>
              <w:t>генов</w:t>
            </w:r>
            <w:r>
              <w:rPr>
                <w:rFonts w:ascii="Century Gothic" w:eastAsia="Times New Roman" w:hAnsi="Century Gothic" w:cs="Times New Roman"/>
                <w:color w:val="000000"/>
                <w:sz w:val="20"/>
                <w:szCs w:val="20"/>
                <w:lang w:val="en-US"/>
              </w:rPr>
              <w:t>: CYP 1A1, CYP2A6, NAT2, TP53 (P53), DQB1, VEGFA</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5 880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гена:  TPMT</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6 195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Анализ генов: DQA1, CYP2C9, CYP2D6, EPHX1, ESR1 (ER-α), ApoE, BDKRB2, ADRB2, SOD2</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5 513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000000"/>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Исследование панели генов "Европейский стандарт"</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по нутриогеномике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20 370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1539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по кардиоваскулярному риску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29 295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по фармакогеномике и метаболизму лекарственных препаратов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14 543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генов по метаболизму кальция и остеопорозу</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11 550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генов по пульмонологии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13 913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генов нейромедиаторов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5 954</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Гормональная панель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10 395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1545</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дерматокосметика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10 395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1546</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Панель генов по продолжительности жизни у мужчин (Anti-age man) – базовая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30 030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1547</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Панель генов по продолжительности жизни у мужчин (Anti-age man) – базовая + подбор индивидуальных программ тренировок для наиболее эффективной коррекции лишнего веса</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42 000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1548</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Панель генов по продолжительности жизни у женщин (Anti-age woman) – продвинутая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34 913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1549</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Панель генов по продолжительности жизни у женщин (Anti-age woman) - продвинутая+ подбор индивидуальных программ тренировок для наиболее эффективной коррекции лишнего веса </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45 990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87888A"/>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lastRenderedPageBreak/>
              <w:t>Письменная развернутая интерпретация специалиста в области медицинской генетики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1550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Письменная развернутая интерпретация 1-7 генов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5 040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1551</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Письменная развернутая интерпретация по невынашиванию беременности</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7 245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1552</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Письменная развернутая интерпретация 7-20 генов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11 949</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1553</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Письменная развернутая интерпретация 20-40 генов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16 296</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1554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Письменная развернутая интерпретация &gt;40 генов</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20 643</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30 рабочих дней</w:t>
            </w:r>
          </w:p>
        </w:tc>
      </w:tr>
      <w:tr w:rsidR="00D922B5" w:rsidTr="00D922B5">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Default="00D922B5">
            <w:pPr>
              <w:spacing w:after="0" w:line="240" w:lineRule="auto"/>
              <w:jc w:val="center"/>
              <w:rPr>
                <w:rFonts w:ascii="Century Gothic" w:eastAsia="Times New Roman" w:hAnsi="Century Gothic" w:cs="Times New Roman"/>
                <w:b/>
                <w:bCs/>
                <w:color w:val="FFFFFF"/>
              </w:rPr>
            </w:pPr>
            <w:r>
              <w:rPr>
                <w:rFonts w:ascii="Century Gothic" w:eastAsia="Times New Roman" w:hAnsi="Century Gothic" w:cs="Times New Roman"/>
                <w:b/>
                <w:bCs/>
                <w:color w:val="FFFFFF"/>
              </w:rPr>
              <w:t>Лабораторная диагностика мочекаменной болезни</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21664</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Рентгенофазовый анализ мочевого камня</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3 900</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до 20 дней</w:t>
            </w:r>
          </w:p>
        </w:tc>
      </w:tr>
      <w:tr w:rsidR="00D922B5" w:rsidTr="00D922B5">
        <w:trPr>
          <w:trHeight w:val="658"/>
        </w:trPr>
        <w:tc>
          <w:tcPr>
            <w:tcW w:w="499" w:type="pct"/>
            <w:tcBorders>
              <w:top w:val="nil"/>
              <w:left w:val="single" w:sz="4" w:space="0" w:color="auto"/>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21790</w:t>
            </w:r>
          </w:p>
        </w:tc>
        <w:tc>
          <w:tcPr>
            <w:tcW w:w="2819" w:type="pct"/>
            <w:tcBorders>
              <w:top w:val="nil"/>
              <w:left w:val="nil"/>
              <w:bottom w:val="single" w:sz="4" w:space="0" w:color="auto"/>
              <w:right w:val="single" w:sz="4" w:space="0" w:color="auto"/>
            </w:tcBorders>
            <w:vAlign w:val="center"/>
            <w:hideMark/>
          </w:tcPr>
          <w:p w:rsidR="00D922B5" w:rsidRDefault="00D922B5">
            <w:pPr>
              <w:spacing w:after="0" w:line="240" w:lineRule="auto"/>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Биохимическое исследование мочи комплекс (мочевая кислота, креатинин, кальций, магний, фосфор в моче)</w:t>
            </w:r>
          </w:p>
        </w:tc>
        <w:tc>
          <w:tcPr>
            <w:tcW w:w="583"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1 155</w:t>
            </w:r>
          </w:p>
        </w:tc>
        <w:tc>
          <w:tcPr>
            <w:tcW w:w="1099" w:type="pct"/>
            <w:tcBorders>
              <w:top w:val="nil"/>
              <w:left w:val="nil"/>
              <w:bottom w:val="single" w:sz="4" w:space="0" w:color="auto"/>
              <w:right w:val="single" w:sz="4" w:space="0" w:color="auto"/>
            </w:tcBorders>
            <w:vAlign w:val="center"/>
            <w:hideMark/>
          </w:tcPr>
          <w:p w:rsidR="00D922B5" w:rsidRDefault="00D922B5">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1 день</w:t>
            </w:r>
          </w:p>
        </w:tc>
      </w:tr>
    </w:tbl>
    <w:p w:rsidR="004B5B25" w:rsidRDefault="004B5B2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p w:rsidR="00D922B5" w:rsidRDefault="00D922B5" w:rsidP="00975D68">
      <w:pPr>
        <w:spacing w:after="0" w:line="240" w:lineRule="auto"/>
        <w:jc w:val="right"/>
        <w:rPr>
          <w:rFonts w:ascii="Century Gothic" w:eastAsia="Times New Roman" w:hAnsi="Century Gothic" w:cs="Calibri"/>
          <w:i/>
          <w:sz w:val="20"/>
          <w:szCs w:val="20"/>
          <w:lang w:val="en-US"/>
        </w:rPr>
      </w:pPr>
    </w:p>
    <w:tbl>
      <w:tblPr>
        <w:tblW w:w="5000" w:type="pct"/>
        <w:tblLook w:val="04A0" w:firstRow="1" w:lastRow="0" w:firstColumn="1" w:lastColumn="0" w:noHBand="0" w:noVBand="1"/>
      </w:tblPr>
      <w:tblGrid>
        <w:gridCol w:w="1100"/>
        <w:gridCol w:w="5811"/>
        <w:gridCol w:w="1419"/>
        <w:gridCol w:w="2352"/>
      </w:tblGrid>
      <w:tr w:rsidR="00D922B5" w:rsidRPr="00C61C1D" w:rsidTr="00114B9B">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Pr="00C61C1D" w:rsidRDefault="00D922B5" w:rsidP="00114B9B">
            <w:pPr>
              <w:spacing w:after="0" w:line="240" w:lineRule="auto"/>
              <w:jc w:val="center"/>
              <w:rPr>
                <w:rFonts w:ascii="Century Gothic" w:eastAsia="Times New Roman" w:hAnsi="Century Gothic" w:cs="Times New Roman"/>
                <w:b/>
                <w:bCs/>
                <w:color w:val="FFFFFF"/>
              </w:rPr>
            </w:pPr>
            <w:r w:rsidRPr="00C61C1D">
              <w:rPr>
                <w:rFonts w:ascii="Century Gothic" w:eastAsia="Times New Roman" w:hAnsi="Century Gothic" w:cs="Times New Roman"/>
                <w:b/>
                <w:bCs/>
                <w:color w:val="FFFFFF"/>
              </w:rPr>
              <w:lastRenderedPageBreak/>
              <w:t>Услуги процедурного кабинета</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1300</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Забор капиллярной крови (взрослый возраст)</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190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1301</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Забор венозной крови (взрослый возраст)</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200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21452</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Забор венозной крови у детей</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263</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21453</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Забор капиллярной крови у детей</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231</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1306</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Взятие мазка</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231</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1307</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Время кровотечения</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180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1308</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Время свертывания</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180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1302</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Внутривенное струйное  введение лекарственных средств (при наличии назначения врача без учета стоимости лекарственных средств)</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380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1303</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Подкожное или внутримышечное введение лекарственных средств (при наличии назначения врача без учета стоимости лекарственных средств)</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220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1304</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Внутривенное капельное введение лекарственных средств до 250 мл (при наличии назначения врача без учета стоимости вводимых в капельницу лекарств)</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600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1310</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 xml:space="preserve">Внутривенное капельное введение лекарственных средств более </w:t>
            </w:r>
            <w:r>
              <w:rPr>
                <w:rFonts w:ascii="Century Gothic" w:eastAsia="Times New Roman" w:hAnsi="Century Gothic" w:cs="Times New Roman"/>
                <w:sz w:val="20"/>
                <w:szCs w:val="20"/>
              </w:rPr>
              <w:t>250мл (</w:t>
            </w:r>
            <w:r w:rsidRPr="00C61C1D">
              <w:rPr>
                <w:rFonts w:ascii="Century Gothic" w:eastAsia="Times New Roman" w:hAnsi="Century Gothic" w:cs="Times New Roman"/>
                <w:sz w:val="20"/>
                <w:szCs w:val="20"/>
              </w:rPr>
              <w:t>при наличии назначения врача без учета стоимости вводимых в капельницу лекарств)</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780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21518</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Аутогемотерапия</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500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D922B5" w:rsidRPr="00C61C1D" w:rsidRDefault="00D922B5" w:rsidP="00114B9B">
            <w:pPr>
              <w:spacing w:after="0" w:line="240" w:lineRule="auto"/>
              <w:jc w:val="center"/>
              <w:rPr>
                <w:rFonts w:ascii="Century Gothic" w:eastAsia="Times New Roman" w:hAnsi="Century Gothic" w:cs="Times New Roman"/>
                <w:b/>
                <w:bCs/>
                <w:color w:val="FFFFFF"/>
              </w:rPr>
            </w:pPr>
            <w:r w:rsidRPr="00C61C1D">
              <w:rPr>
                <w:rFonts w:ascii="Century Gothic" w:eastAsia="Times New Roman" w:hAnsi="Century Gothic" w:cs="Times New Roman"/>
                <w:b/>
                <w:bCs/>
                <w:color w:val="FFFFFF"/>
              </w:rPr>
              <w:t>Сервисные услуги</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21095</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Забор крови без последующего исследования</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284</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1305</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Pr>
                <w:rFonts w:ascii="Century Gothic" w:eastAsia="Times New Roman" w:hAnsi="Century Gothic" w:cs="Times New Roman"/>
                <w:bCs/>
                <w:sz w:val="20"/>
                <w:szCs w:val="20"/>
              </w:rPr>
              <w:t>Подготовка биологического материала для лабораторного исследования</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63</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1321</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Доставка результатов курьером</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390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58"/>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1329</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Перевод результатов исследований на английский язык</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700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600"/>
        </w:trPr>
        <w:tc>
          <w:tcPr>
            <w:tcW w:w="515" w:type="pct"/>
            <w:tcBorders>
              <w:top w:val="nil"/>
              <w:left w:val="single" w:sz="4" w:space="0" w:color="auto"/>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21517</w:t>
            </w:r>
          </w:p>
        </w:tc>
        <w:tc>
          <w:tcPr>
            <w:tcW w:w="2720"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r w:rsidRPr="00C61C1D">
              <w:rPr>
                <w:rFonts w:ascii="Century Gothic" w:eastAsia="Times New Roman" w:hAnsi="Century Gothic" w:cs="Times New Roman"/>
                <w:sz w:val="20"/>
                <w:szCs w:val="20"/>
              </w:rPr>
              <w:t xml:space="preserve">Расшифровка ЭКГ, предоставленной из другого ЛПУ </w:t>
            </w:r>
          </w:p>
        </w:tc>
        <w:tc>
          <w:tcPr>
            <w:tcW w:w="664" w:type="pct"/>
            <w:tcBorders>
              <w:top w:val="nil"/>
              <w:left w:val="nil"/>
              <w:bottom w:val="single" w:sz="4" w:space="0" w:color="auto"/>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620</w:t>
            </w:r>
          </w:p>
        </w:tc>
        <w:tc>
          <w:tcPr>
            <w:tcW w:w="1101" w:type="pct"/>
            <w:tcBorders>
              <w:top w:val="nil"/>
              <w:left w:val="nil"/>
              <w:bottom w:val="single" w:sz="4" w:space="0" w:color="auto"/>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r w:rsidRPr="00C61C1D">
              <w:rPr>
                <w:rFonts w:ascii="Century Gothic" w:eastAsia="Times New Roman" w:hAnsi="Century Gothic" w:cs="Times New Roman"/>
                <w:color w:val="000000"/>
                <w:sz w:val="20"/>
                <w:szCs w:val="20"/>
              </w:rPr>
              <w:t> </w:t>
            </w:r>
          </w:p>
        </w:tc>
      </w:tr>
      <w:tr w:rsidR="00D922B5" w:rsidRPr="00C61C1D" w:rsidTr="00114B9B">
        <w:trPr>
          <w:trHeight w:val="38"/>
        </w:trPr>
        <w:tc>
          <w:tcPr>
            <w:tcW w:w="515" w:type="pct"/>
            <w:tcBorders>
              <w:top w:val="single" w:sz="4" w:space="0" w:color="auto"/>
              <w:left w:val="single" w:sz="4" w:space="0" w:color="auto"/>
              <w:bottom w:val="nil"/>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sz w:val="20"/>
                <w:szCs w:val="20"/>
              </w:rPr>
            </w:pPr>
          </w:p>
        </w:tc>
        <w:tc>
          <w:tcPr>
            <w:tcW w:w="2720" w:type="pct"/>
            <w:tcBorders>
              <w:top w:val="single" w:sz="4" w:space="0" w:color="auto"/>
              <w:left w:val="nil"/>
              <w:bottom w:val="nil"/>
              <w:right w:val="single" w:sz="4" w:space="0" w:color="auto"/>
            </w:tcBorders>
            <w:shd w:val="clear" w:color="auto" w:fill="auto"/>
            <w:vAlign w:val="center"/>
            <w:hideMark/>
          </w:tcPr>
          <w:p w:rsidR="00D922B5" w:rsidRPr="00C61C1D" w:rsidRDefault="00D922B5" w:rsidP="00114B9B">
            <w:pPr>
              <w:spacing w:after="0" w:line="240" w:lineRule="auto"/>
              <w:rPr>
                <w:rFonts w:ascii="Century Gothic" w:eastAsia="Times New Roman" w:hAnsi="Century Gothic" w:cs="Times New Roman"/>
                <w:sz w:val="20"/>
                <w:szCs w:val="20"/>
              </w:rPr>
            </w:pPr>
          </w:p>
        </w:tc>
        <w:tc>
          <w:tcPr>
            <w:tcW w:w="664" w:type="pct"/>
            <w:tcBorders>
              <w:top w:val="single" w:sz="4" w:space="0" w:color="auto"/>
              <w:left w:val="nil"/>
              <w:bottom w:val="nil"/>
              <w:right w:val="single" w:sz="4" w:space="0" w:color="auto"/>
            </w:tcBorders>
            <w:shd w:val="clear" w:color="auto" w:fill="auto"/>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p>
        </w:tc>
        <w:tc>
          <w:tcPr>
            <w:tcW w:w="1101" w:type="pct"/>
            <w:tcBorders>
              <w:top w:val="single" w:sz="4" w:space="0" w:color="auto"/>
              <w:left w:val="nil"/>
              <w:bottom w:val="nil"/>
              <w:right w:val="single" w:sz="4" w:space="0" w:color="auto"/>
            </w:tcBorders>
            <w:shd w:val="clear" w:color="auto" w:fill="auto"/>
            <w:noWrap/>
            <w:vAlign w:val="center"/>
            <w:hideMark/>
          </w:tcPr>
          <w:p w:rsidR="00D922B5" w:rsidRPr="00C61C1D" w:rsidRDefault="00D922B5" w:rsidP="00114B9B">
            <w:pPr>
              <w:spacing w:after="0" w:line="240" w:lineRule="auto"/>
              <w:jc w:val="center"/>
              <w:rPr>
                <w:rFonts w:ascii="Century Gothic" w:eastAsia="Times New Roman" w:hAnsi="Century Gothic" w:cs="Times New Roman"/>
                <w:color w:val="000000"/>
                <w:sz w:val="20"/>
                <w:szCs w:val="20"/>
              </w:rPr>
            </w:pPr>
          </w:p>
        </w:tc>
      </w:tr>
    </w:tbl>
    <w:p w:rsidR="00D922B5" w:rsidRPr="00D922B5" w:rsidRDefault="00D922B5" w:rsidP="00975D68">
      <w:pPr>
        <w:spacing w:after="0" w:line="240" w:lineRule="auto"/>
        <w:jc w:val="right"/>
        <w:rPr>
          <w:rFonts w:ascii="Century Gothic" w:eastAsia="Times New Roman" w:hAnsi="Century Gothic" w:cs="Calibri"/>
          <w:i/>
          <w:sz w:val="20"/>
          <w:szCs w:val="20"/>
          <w:lang w:val="en-US"/>
        </w:rPr>
      </w:pPr>
    </w:p>
    <w:sectPr w:rsidR="00D922B5" w:rsidRPr="00D922B5" w:rsidSect="009F0666">
      <w:headerReference w:type="default" r:id="rId7"/>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A5F" w:rsidRDefault="00CA3A5F" w:rsidP="00F03541">
      <w:pPr>
        <w:spacing w:after="0" w:line="240" w:lineRule="auto"/>
      </w:pPr>
      <w:r>
        <w:separator/>
      </w:r>
    </w:p>
  </w:endnote>
  <w:endnote w:type="continuationSeparator" w:id="0">
    <w:p w:rsidR="00CA3A5F" w:rsidRDefault="00CA3A5F" w:rsidP="00F0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775107"/>
      <w:docPartObj>
        <w:docPartGallery w:val="Page Numbers (Bottom of Page)"/>
        <w:docPartUnique/>
      </w:docPartObj>
    </w:sdtPr>
    <w:sdtEndPr/>
    <w:sdtContent>
      <w:p w:rsidR="00C6250F" w:rsidRDefault="00CA3A5F">
        <w:pPr>
          <w:pStyle w:val="a5"/>
          <w:jc w:val="right"/>
        </w:pPr>
        <w:r>
          <w:fldChar w:fldCharType="begin"/>
        </w:r>
        <w:r>
          <w:instrText xml:space="preserve"> PAGE   \* MERGEFORMAT </w:instrText>
        </w:r>
        <w:r>
          <w:fldChar w:fldCharType="separate"/>
        </w:r>
        <w:r w:rsidR="00E01608">
          <w:rPr>
            <w:noProof/>
          </w:rPr>
          <w:t>1</w:t>
        </w:r>
        <w:r>
          <w:rPr>
            <w:noProof/>
          </w:rPr>
          <w:fldChar w:fldCharType="end"/>
        </w:r>
      </w:p>
    </w:sdtContent>
  </w:sdt>
  <w:p w:rsidR="00C6250F" w:rsidRDefault="00C625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A5F" w:rsidRDefault="00CA3A5F" w:rsidP="00F03541">
      <w:pPr>
        <w:spacing w:after="0" w:line="240" w:lineRule="auto"/>
      </w:pPr>
      <w:r>
        <w:separator/>
      </w:r>
    </w:p>
  </w:footnote>
  <w:footnote w:type="continuationSeparator" w:id="0">
    <w:p w:rsidR="00CA3A5F" w:rsidRDefault="00CA3A5F" w:rsidP="00F03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756"/>
      <w:gridCol w:w="8710"/>
    </w:tblGrid>
    <w:tr w:rsidR="00C6250F" w:rsidTr="001C7DBC">
      <w:tc>
        <w:tcPr>
          <w:tcW w:w="786" w:type="pct"/>
        </w:tcPr>
        <w:p w:rsidR="00C6250F" w:rsidRDefault="00C6250F" w:rsidP="00B608E7">
          <w:pPr>
            <w:pStyle w:val="a3"/>
            <w:jc w:val="right"/>
          </w:pPr>
          <w:r w:rsidRPr="00AC5015">
            <w:rPr>
              <w:noProof/>
            </w:rPr>
            <w:drawing>
              <wp:anchor distT="0" distB="0" distL="114300" distR="114300" simplePos="0" relativeHeight="251659264" behindDoc="0" locked="0" layoutInCell="1" allowOverlap="1">
                <wp:simplePos x="0" y="0"/>
                <wp:positionH relativeFrom="column">
                  <wp:posOffset>-25400</wp:posOffset>
                </wp:positionH>
                <wp:positionV relativeFrom="paragraph">
                  <wp:posOffset>-534670</wp:posOffset>
                </wp:positionV>
                <wp:extent cx="958850" cy="533400"/>
                <wp:effectExtent l="19050" t="0" r="0" b="0"/>
                <wp:wrapThrough wrapText="bothSides">
                  <wp:wrapPolygon edited="0">
                    <wp:start x="-430" y="0"/>
                    <wp:lineTo x="-430" y="20632"/>
                    <wp:lineTo x="21485" y="20632"/>
                    <wp:lineTo x="21485" y="0"/>
                    <wp:lineTo x="-430" y="0"/>
                  </wp:wrapPolygon>
                </wp:wrapThrough>
                <wp:docPr id="1" name="Рисунок 1" descr="https://resize.yandex.net/mailservice?url=https%3A%2F%2Fpp.vk.me%2Fc626529%2Fv626529351%2F35ae0%2FjHA9H4TjSFE.jpg&amp;proxy=yes&amp;key=e5da6611462b83371d6e4e986d73b2e5"/>
                <wp:cNvGraphicFramePr/>
                <a:graphic xmlns:a="http://schemas.openxmlformats.org/drawingml/2006/main">
                  <a:graphicData uri="http://schemas.openxmlformats.org/drawingml/2006/picture">
                    <pic:pic xmlns:pic="http://schemas.openxmlformats.org/drawingml/2006/picture">
                      <pic:nvPicPr>
                        <pic:cNvPr id="1025" name="Picture 1" descr="https://resize.yandex.net/mailservice?url=https%3A%2F%2Fpp.vk.me%2Fc626529%2Fv626529351%2F35ae0%2FjHA9H4TjSFE.jpg&amp;proxy=yes&amp;key=e5da6611462b83371d6e4e986d73b2e5"/>
                        <pic:cNvPicPr>
                          <a:picLocks noChangeAspect="1" noChangeArrowheads="1"/>
                        </pic:cNvPicPr>
                      </pic:nvPicPr>
                      <pic:blipFill>
                        <a:blip r:embed="rId1"/>
                        <a:srcRect/>
                        <a:stretch>
                          <a:fillRect/>
                        </a:stretch>
                      </pic:blipFill>
                      <pic:spPr bwMode="auto">
                        <a:xfrm>
                          <a:off x="0" y="0"/>
                          <a:ext cx="957580" cy="538480"/>
                        </a:xfrm>
                        <a:prstGeom prst="rect">
                          <a:avLst/>
                        </a:prstGeom>
                        <a:noFill/>
                      </pic:spPr>
                    </pic:pic>
                  </a:graphicData>
                </a:graphic>
              </wp:anchor>
            </w:drawing>
          </w:r>
        </w:p>
      </w:tc>
      <w:tc>
        <w:tcPr>
          <w:tcW w:w="4214" w:type="pct"/>
        </w:tcPr>
        <w:p w:rsidR="00C6250F" w:rsidRPr="009C5D5D" w:rsidRDefault="00C6250F" w:rsidP="000770AB">
          <w:pPr>
            <w:pStyle w:val="a3"/>
            <w:jc w:val="right"/>
            <w:rPr>
              <w:rFonts w:ascii="Century Gothic" w:hAnsi="Century Gothic"/>
              <w:sz w:val="20"/>
              <w:szCs w:val="20"/>
            </w:rPr>
          </w:pPr>
          <w:r w:rsidRPr="009C5D5D">
            <w:rPr>
              <w:rFonts w:ascii="Century Gothic" w:hAnsi="Century Gothic"/>
              <w:sz w:val="20"/>
              <w:szCs w:val="20"/>
            </w:rPr>
            <w:t>ООО «Медицинская компания ЛабСтори»</w:t>
          </w:r>
        </w:p>
        <w:p w:rsidR="00C6250F" w:rsidRPr="009C5D5D" w:rsidRDefault="00C6250F" w:rsidP="000770AB">
          <w:pPr>
            <w:pStyle w:val="a3"/>
            <w:jc w:val="right"/>
            <w:rPr>
              <w:rFonts w:ascii="Century Gothic" w:hAnsi="Century Gothic"/>
              <w:sz w:val="20"/>
              <w:szCs w:val="20"/>
            </w:rPr>
          </w:pPr>
          <w:r w:rsidRPr="009C5D5D">
            <w:rPr>
              <w:rFonts w:ascii="Century Gothic" w:hAnsi="Century Gothic"/>
              <w:sz w:val="20"/>
              <w:szCs w:val="20"/>
            </w:rPr>
            <w:t xml:space="preserve">191119, г. Санкт-Петербург, ул. Достоевского, дом 40-44, лит. Д </w:t>
          </w:r>
          <w:r w:rsidRPr="009C5D5D">
            <w:rPr>
              <w:rFonts w:ascii="Century Gothic" w:hAnsi="Century Gothic"/>
              <w:sz w:val="20"/>
              <w:szCs w:val="20"/>
            </w:rPr>
            <w:br/>
            <w:t xml:space="preserve">тел.: (812) 777-90-40  </w:t>
          </w:r>
          <w:r w:rsidRPr="009C5D5D">
            <w:rPr>
              <w:rFonts w:ascii="Century Gothic" w:hAnsi="Century Gothic"/>
              <w:sz w:val="20"/>
              <w:szCs w:val="20"/>
              <w:lang w:val="en-US"/>
            </w:rPr>
            <w:t>E</w:t>
          </w:r>
          <w:r w:rsidRPr="009C5D5D">
            <w:rPr>
              <w:rFonts w:ascii="Century Gothic" w:hAnsi="Century Gothic"/>
              <w:sz w:val="20"/>
              <w:szCs w:val="20"/>
            </w:rPr>
            <w:t>-</w:t>
          </w:r>
          <w:r w:rsidRPr="009C5D5D">
            <w:rPr>
              <w:rFonts w:ascii="Century Gothic" w:hAnsi="Century Gothic"/>
              <w:sz w:val="20"/>
              <w:szCs w:val="20"/>
              <w:lang w:val="en-US"/>
            </w:rPr>
            <w:t>mail</w:t>
          </w:r>
          <w:r w:rsidRPr="009C5D5D">
            <w:rPr>
              <w:rFonts w:ascii="Century Gothic" w:hAnsi="Century Gothic"/>
              <w:sz w:val="20"/>
              <w:szCs w:val="20"/>
            </w:rPr>
            <w:t xml:space="preserve">: </w:t>
          </w:r>
          <w:r w:rsidRPr="009C5D5D">
            <w:rPr>
              <w:rFonts w:ascii="Century Gothic" w:hAnsi="Century Gothic"/>
              <w:sz w:val="20"/>
              <w:szCs w:val="20"/>
              <w:lang w:val="en-US"/>
            </w:rPr>
            <w:t>info</w:t>
          </w:r>
          <w:r w:rsidRPr="009C5D5D">
            <w:rPr>
              <w:rFonts w:ascii="Century Gothic" w:hAnsi="Century Gothic"/>
              <w:sz w:val="20"/>
              <w:szCs w:val="20"/>
            </w:rPr>
            <w:t>@</w:t>
          </w:r>
          <w:r w:rsidRPr="009C5D5D">
            <w:rPr>
              <w:rFonts w:ascii="Century Gothic" w:hAnsi="Century Gothic"/>
              <w:sz w:val="20"/>
              <w:szCs w:val="20"/>
              <w:lang w:val="en-US"/>
            </w:rPr>
            <w:t>labstori</w:t>
          </w:r>
          <w:r w:rsidRPr="009C5D5D">
            <w:rPr>
              <w:rFonts w:ascii="Century Gothic" w:hAnsi="Century Gothic"/>
              <w:sz w:val="20"/>
              <w:szCs w:val="20"/>
            </w:rPr>
            <w:t>.</w:t>
          </w:r>
          <w:r w:rsidRPr="009C5D5D">
            <w:rPr>
              <w:rFonts w:ascii="Century Gothic" w:hAnsi="Century Gothic"/>
              <w:sz w:val="20"/>
              <w:szCs w:val="20"/>
              <w:lang w:val="en-US"/>
            </w:rPr>
            <w:t>ru</w:t>
          </w:r>
          <w:r w:rsidRPr="009C5D5D">
            <w:rPr>
              <w:rFonts w:ascii="Century Gothic" w:hAnsi="Century Gothic"/>
              <w:sz w:val="20"/>
              <w:szCs w:val="20"/>
            </w:rPr>
            <w:t xml:space="preserve">, сайт:  </w:t>
          </w:r>
          <w:hyperlink r:id="rId2" w:history="1">
            <w:r w:rsidRPr="009C5D5D">
              <w:rPr>
                <w:rStyle w:val="aa"/>
                <w:rFonts w:ascii="Century Gothic" w:hAnsi="Century Gothic"/>
                <w:sz w:val="20"/>
                <w:szCs w:val="20"/>
                <w:lang w:val="en-US"/>
              </w:rPr>
              <w:t>www</w:t>
            </w:r>
            <w:r w:rsidRPr="009C5D5D">
              <w:rPr>
                <w:rStyle w:val="aa"/>
                <w:rFonts w:ascii="Century Gothic" w:hAnsi="Century Gothic"/>
                <w:sz w:val="20"/>
                <w:szCs w:val="20"/>
              </w:rPr>
              <w:t>.</w:t>
            </w:r>
            <w:r w:rsidRPr="009C5D5D">
              <w:rPr>
                <w:rStyle w:val="aa"/>
                <w:rFonts w:ascii="Century Gothic" w:hAnsi="Century Gothic"/>
                <w:sz w:val="20"/>
                <w:szCs w:val="20"/>
                <w:lang w:val="en-US"/>
              </w:rPr>
              <w:t>labstori</w:t>
            </w:r>
            <w:r w:rsidRPr="009C5D5D">
              <w:rPr>
                <w:rStyle w:val="aa"/>
                <w:rFonts w:ascii="Century Gothic" w:hAnsi="Century Gothic"/>
                <w:sz w:val="20"/>
                <w:szCs w:val="20"/>
              </w:rPr>
              <w:t>.</w:t>
            </w:r>
            <w:r w:rsidRPr="009C5D5D">
              <w:rPr>
                <w:rStyle w:val="aa"/>
                <w:rFonts w:ascii="Century Gothic" w:hAnsi="Century Gothic"/>
                <w:sz w:val="20"/>
                <w:szCs w:val="20"/>
                <w:lang w:val="en-US"/>
              </w:rPr>
              <w:t>ru</w:t>
            </w:r>
          </w:hyperlink>
          <w:r w:rsidRPr="009C5D5D">
            <w:rPr>
              <w:rFonts w:ascii="Century Gothic" w:hAnsi="Century Gothic"/>
              <w:sz w:val="20"/>
              <w:szCs w:val="20"/>
            </w:rPr>
            <w:t xml:space="preserve">, </w:t>
          </w:r>
        </w:p>
        <w:p w:rsidR="00C6250F" w:rsidRDefault="00C6250F" w:rsidP="000770AB">
          <w:pPr>
            <w:pStyle w:val="a3"/>
            <w:jc w:val="right"/>
          </w:pPr>
          <w:r>
            <w:rPr>
              <w:rFonts w:ascii="Century Gothic" w:hAnsi="Century Gothic"/>
              <w:sz w:val="20"/>
              <w:szCs w:val="20"/>
            </w:rPr>
            <w:t>лиц. № ЛО-78-01-008802 от «08» мая 2018 г.</w:t>
          </w:r>
        </w:p>
      </w:tc>
    </w:tr>
  </w:tbl>
  <w:p w:rsidR="00C6250F" w:rsidRDefault="00C6250F" w:rsidP="00B608E7">
    <w:pPr>
      <w:pStyle w:val="a3"/>
      <w:tabs>
        <w:tab w:val="clear" w:pos="4677"/>
        <w:tab w:val="clear" w:pos="9355"/>
        <w:tab w:val="left" w:pos="775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41"/>
    <w:rsid w:val="00023E90"/>
    <w:rsid w:val="00060BAF"/>
    <w:rsid w:val="0006183F"/>
    <w:rsid w:val="000770AB"/>
    <w:rsid w:val="00093D72"/>
    <w:rsid w:val="000B7C15"/>
    <w:rsid w:val="000D03B9"/>
    <w:rsid w:val="0010186F"/>
    <w:rsid w:val="001019AC"/>
    <w:rsid w:val="00111141"/>
    <w:rsid w:val="0012170D"/>
    <w:rsid w:val="00127DC0"/>
    <w:rsid w:val="00153790"/>
    <w:rsid w:val="0018006F"/>
    <w:rsid w:val="001A49B7"/>
    <w:rsid w:val="001C7DBC"/>
    <w:rsid w:val="002070AD"/>
    <w:rsid w:val="002855A6"/>
    <w:rsid w:val="002A0E7B"/>
    <w:rsid w:val="002B67ED"/>
    <w:rsid w:val="00300494"/>
    <w:rsid w:val="0030404D"/>
    <w:rsid w:val="00305AF4"/>
    <w:rsid w:val="00332E48"/>
    <w:rsid w:val="003344C1"/>
    <w:rsid w:val="00355925"/>
    <w:rsid w:val="003622BC"/>
    <w:rsid w:val="00394E08"/>
    <w:rsid w:val="003E54E2"/>
    <w:rsid w:val="00407701"/>
    <w:rsid w:val="00413FF2"/>
    <w:rsid w:val="00444D05"/>
    <w:rsid w:val="004A00BB"/>
    <w:rsid w:val="004A4CAB"/>
    <w:rsid w:val="004B5B25"/>
    <w:rsid w:val="004D0676"/>
    <w:rsid w:val="00534020"/>
    <w:rsid w:val="005345BA"/>
    <w:rsid w:val="00557E88"/>
    <w:rsid w:val="0057135C"/>
    <w:rsid w:val="0058586D"/>
    <w:rsid w:val="00591248"/>
    <w:rsid w:val="005A7D90"/>
    <w:rsid w:val="005B35C5"/>
    <w:rsid w:val="00615332"/>
    <w:rsid w:val="00622465"/>
    <w:rsid w:val="006317B0"/>
    <w:rsid w:val="00634AC5"/>
    <w:rsid w:val="006972BC"/>
    <w:rsid w:val="006A6EC2"/>
    <w:rsid w:val="006B0A36"/>
    <w:rsid w:val="006B45B5"/>
    <w:rsid w:val="006E25D5"/>
    <w:rsid w:val="00724954"/>
    <w:rsid w:val="007C2749"/>
    <w:rsid w:val="0083391A"/>
    <w:rsid w:val="00851D46"/>
    <w:rsid w:val="00864064"/>
    <w:rsid w:val="00885D41"/>
    <w:rsid w:val="008877CE"/>
    <w:rsid w:val="008B0112"/>
    <w:rsid w:val="008B7327"/>
    <w:rsid w:val="008C3619"/>
    <w:rsid w:val="008E07B4"/>
    <w:rsid w:val="00932017"/>
    <w:rsid w:val="00941CF4"/>
    <w:rsid w:val="00975D68"/>
    <w:rsid w:val="00987646"/>
    <w:rsid w:val="009C0163"/>
    <w:rsid w:val="009D6FB4"/>
    <w:rsid w:val="009F0666"/>
    <w:rsid w:val="00A05274"/>
    <w:rsid w:val="00A052B4"/>
    <w:rsid w:val="00A475B7"/>
    <w:rsid w:val="00A61CD0"/>
    <w:rsid w:val="00A730FF"/>
    <w:rsid w:val="00A75B9C"/>
    <w:rsid w:val="00AC5015"/>
    <w:rsid w:val="00B042DC"/>
    <w:rsid w:val="00B22336"/>
    <w:rsid w:val="00B22676"/>
    <w:rsid w:val="00B33F7C"/>
    <w:rsid w:val="00B608E7"/>
    <w:rsid w:val="00B8633B"/>
    <w:rsid w:val="00B87957"/>
    <w:rsid w:val="00BA5AE0"/>
    <w:rsid w:val="00BB42BD"/>
    <w:rsid w:val="00BC2641"/>
    <w:rsid w:val="00BD29CC"/>
    <w:rsid w:val="00BD5BE2"/>
    <w:rsid w:val="00BD77A9"/>
    <w:rsid w:val="00BE428F"/>
    <w:rsid w:val="00BE4B39"/>
    <w:rsid w:val="00C03232"/>
    <w:rsid w:val="00C07E68"/>
    <w:rsid w:val="00C327F5"/>
    <w:rsid w:val="00C61C1D"/>
    <w:rsid w:val="00C6250F"/>
    <w:rsid w:val="00C93D36"/>
    <w:rsid w:val="00C9547D"/>
    <w:rsid w:val="00CA2612"/>
    <w:rsid w:val="00CA3A5F"/>
    <w:rsid w:val="00CB12D7"/>
    <w:rsid w:val="00CB1F08"/>
    <w:rsid w:val="00CC1736"/>
    <w:rsid w:val="00D069E5"/>
    <w:rsid w:val="00D07602"/>
    <w:rsid w:val="00D117E7"/>
    <w:rsid w:val="00D2408C"/>
    <w:rsid w:val="00D54508"/>
    <w:rsid w:val="00D8623D"/>
    <w:rsid w:val="00D922B5"/>
    <w:rsid w:val="00DA720B"/>
    <w:rsid w:val="00DB5FEF"/>
    <w:rsid w:val="00DD1753"/>
    <w:rsid w:val="00DE74A0"/>
    <w:rsid w:val="00E01608"/>
    <w:rsid w:val="00E249F8"/>
    <w:rsid w:val="00E26FF7"/>
    <w:rsid w:val="00E471CD"/>
    <w:rsid w:val="00E55F18"/>
    <w:rsid w:val="00E60B30"/>
    <w:rsid w:val="00EA63F6"/>
    <w:rsid w:val="00EC5186"/>
    <w:rsid w:val="00EC6695"/>
    <w:rsid w:val="00EE341E"/>
    <w:rsid w:val="00EE62FC"/>
    <w:rsid w:val="00EF30BC"/>
    <w:rsid w:val="00EF7B44"/>
    <w:rsid w:val="00F03541"/>
    <w:rsid w:val="00F352B6"/>
    <w:rsid w:val="00F51CF9"/>
    <w:rsid w:val="00F7211B"/>
    <w:rsid w:val="00F908B3"/>
    <w:rsid w:val="00FB39F0"/>
    <w:rsid w:val="00FB3D12"/>
    <w:rsid w:val="00FF6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FDAD9F-DD49-477E-A935-562E888A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8B3"/>
  </w:style>
  <w:style w:type="paragraph" w:styleId="3">
    <w:name w:val="heading 3"/>
    <w:basedOn w:val="a"/>
    <w:link w:val="30"/>
    <w:uiPriority w:val="9"/>
    <w:qFormat/>
    <w:rsid w:val="00941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41CF4"/>
    <w:rPr>
      <w:rFonts w:ascii="Times New Roman" w:eastAsia="Times New Roman" w:hAnsi="Times New Roman" w:cs="Times New Roman"/>
      <w:b/>
      <w:bCs/>
      <w:sz w:val="27"/>
      <w:szCs w:val="27"/>
    </w:rPr>
  </w:style>
  <w:style w:type="paragraph" w:styleId="a3">
    <w:name w:val="header"/>
    <w:basedOn w:val="a"/>
    <w:link w:val="a4"/>
    <w:uiPriority w:val="99"/>
    <w:unhideWhenUsed/>
    <w:rsid w:val="00F03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3541"/>
  </w:style>
  <w:style w:type="paragraph" w:styleId="a5">
    <w:name w:val="footer"/>
    <w:basedOn w:val="a"/>
    <w:link w:val="a6"/>
    <w:uiPriority w:val="99"/>
    <w:unhideWhenUsed/>
    <w:rsid w:val="00F035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3541"/>
  </w:style>
  <w:style w:type="table" w:styleId="a7">
    <w:name w:val="Table Grid"/>
    <w:basedOn w:val="a1"/>
    <w:uiPriority w:val="59"/>
    <w:rsid w:val="00F035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0354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3541"/>
    <w:rPr>
      <w:rFonts w:ascii="Tahoma" w:hAnsi="Tahoma" w:cs="Tahoma"/>
      <w:sz w:val="16"/>
      <w:szCs w:val="16"/>
    </w:rPr>
  </w:style>
  <w:style w:type="character" w:styleId="aa">
    <w:name w:val="Hyperlink"/>
    <w:basedOn w:val="a0"/>
    <w:uiPriority w:val="99"/>
    <w:unhideWhenUsed/>
    <w:rsid w:val="00A475B7"/>
    <w:rPr>
      <w:color w:val="0000FF" w:themeColor="hyperlink"/>
      <w:u w:val="single"/>
    </w:rPr>
  </w:style>
  <w:style w:type="character" w:styleId="ab">
    <w:name w:val="FollowedHyperlink"/>
    <w:basedOn w:val="a0"/>
    <w:uiPriority w:val="99"/>
    <w:semiHidden/>
    <w:unhideWhenUsed/>
    <w:rsid w:val="00AC5015"/>
    <w:rPr>
      <w:color w:val="800080"/>
      <w:u w:val="single"/>
    </w:rPr>
  </w:style>
  <w:style w:type="paragraph" w:customStyle="1" w:styleId="font5">
    <w:name w:val="font5"/>
    <w:basedOn w:val="a"/>
    <w:rsid w:val="00AC5015"/>
    <w:pPr>
      <w:spacing w:before="100" w:beforeAutospacing="1" w:after="100" w:afterAutospacing="1" w:line="240" w:lineRule="auto"/>
    </w:pPr>
    <w:rPr>
      <w:rFonts w:ascii="Century Gothic" w:eastAsia="Times New Roman" w:hAnsi="Century Gothic" w:cs="Times New Roman"/>
      <w:b/>
      <w:bCs/>
      <w:sz w:val="24"/>
      <w:szCs w:val="24"/>
    </w:rPr>
  </w:style>
  <w:style w:type="paragraph" w:customStyle="1" w:styleId="xl78">
    <w:name w:val="xl78"/>
    <w:basedOn w:val="a"/>
    <w:rsid w:val="00AC5015"/>
    <w:pPr>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79">
    <w:name w:val="xl79"/>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rPr>
  </w:style>
  <w:style w:type="paragraph" w:customStyle="1" w:styleId="xl80">
    <w:name w:val="xl80"/>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sz w:val="24"/>
      <w:szCs w:val="24"/>
    </w:rPr>
  </w:style>
  <w:style w:type="paragraph" w:customStyle="1" w:styleId="xl81">
    <w:name w:val="xl81"/>
    <w:basedOn w:val="a"/>
    <w:rsid w:val="00AC5015"/>
    <w:pP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82">
    <w:name w:val="xl82"/>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83">
    <w:name w:val="xl83"/>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84">
    <w:name w:val="xl84"/>
    <w:basedOn w:val="a"/>
    <w:rsid w:val="00AC5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85">
    <w:name w:val="xl85"/>
    <w:basedOn w:val="a"/>
    <w:rsid w:val="00AC5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86">
    <w:name w:val="xl86"/>
    <w:basedOn w:val="a"/>
    <w:rsid w:val="00AC501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87">
    <w:name w:val="xl87"/>
    <w:basedOn w:val="a"/>
    <w:rsid w:val="00AC501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88">
    <w:name w:val="xl88"/>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89">
    <w:name w:val="xl89"/>
    <w:basedOn w:val="a"/>
    <w:rsid w:val="00AC501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90">
    <w:name w:val="xl90"/>
    <w:basedOn w:val="a"/>
    <w:rsid w:val="00AC501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91">
    <w:name w:val="xl91"/>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92">
    <w:name w:val="xl92"/>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93">
    <w:name w:val="xl93"/>
    <w:basedOn w:val="a"/>
    <w:rsid w:val="00AC5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94">
    <w:name w:val="xl94"/>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95">
    <w:name w:val="xl95"/>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96">
    <w:name w:val="xl96"/>
    <w:basedOn w:val="a"/>
    <w:rsid w:val="00AC5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97">
    <w:name w:val="xl97"/>
    <w:basedOn w:val="a"/>
    <w:rsid w:val="00AC501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98">
    <w:name w:val="xl98"/>
    <w:basedOn w:val="a"/>
    <w:rsid w:val="00AC501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99">
    <w:name w:val="xl99"/>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0">
    <w:name w:val="xl100"/>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1">
    <w:name w:val="xl101"/>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2">
    <w:name w:val="xl102"/>
    <w:basedOn w:val="a"/>
    <w:rsid w:val="00AC5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3">
    <w:name w:val="xl103"/>
    <w:basedOn w:val="a"/>
    <w:rsid w:val="00AC5015"/>
    <w:pP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4">
    <w:name w:val="xl104"/>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5">
    <w:name w:val="xl105"/>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6">
    <w:name w:val="xl106"/>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107">
    <w:name w:val="xl107"/>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8">
    <w:name w:val="xl108"/>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09">
    <w:name w:val="xl109"/>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110">
    <w:name w:val="xl110"/>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4"/>
      <w:szCs w:val="24"/>
    </w:rPr>
  </w:style>
  <w:style w:type="paragraph" w:customStyle="1" w:styleId="xl111">
    <w:name w:val="xl111"/>
    <w:basedOn w:val="a"/>
    <w:rsid w:val="00AC5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cs="Times New Roman"/>
      <w:sz w:val="24"/>
      <w:szCs w:val="24"/>
    </w:rPr>
  </w:style>
  <w:style w:type="paragraph" w:customStyle="1" w:styleId="xl112">
    <w:name w:val="xl112"/>
    <w:basedOn w:val="a"/>
    <w:rsid w:val="00AC5015"/>
    <w:pPr>
      <w:pBdr>
        <w:top w:val="single" w:sz="4" w:space="0" w:color="auto"/>
        <w:left w:val="single" w:sz="4" w:space="0" w:color="auto"/>
        <w:bottom w:val="single" w:sz="4" w:space="0" w:color="auto"/>
        <w:right w:val="single" w:sz="4" w:space="0" w:color="auto"/>
      </w:pBdr>
      <w:shd w:val="clear" w:color="000000" w:fill="EE7F00"/>
      <w:spacing w:before="100" w:beforeAutospacing="1" w:after="100" w:afterAutospacing="1" w:line="240" w:lineRule="auto"/>
      <w:jc w:val="center"/>
      <w:textAlignment w:val="center"/>
    </w:pPr>
    <w:rPr>
      <w:rFonts w:ascii="Century Gothic" w:eastAsia="Times New Roman" w:hAnsi="Century Gothic" w:cs="Times New Roman"/>
      <w:b/>
      <w:bCs/>
      <w:color w:val="FFFFFF"/>
      <w:sz w:val="26"/>
      <w:szCs w:val="26"/>
    </w:rPr>
  </w:style>
  <w:style w:type="paragraph" w:customStyle="1" w:styleId="xl113">
    <w:name w:val="xl113"/>
    <w:basedOn w:val="a"/>
    <w:rsid w:val="00AC5015"/>
    <w:pPr>
      <w:pBdr>
        <w:top w:val="single" w:sz="4" w:space="0" w:color="auto"/>
        <w:left w:val="single" w:sz="4" w:space="0" w:color="auto"/>
        <w:bottom w:val="single" w:sz="4" w:space="0" w:color="auto"/>
        <w:right w:val="single" w:sz="4" w:space="0" w:color="auto"/>
      </w:pBdr>
      <w:shd w:val="clear" w:color="FFFF00" w:fill="87888A"/>
      <w:spacing w:before="100" w:beforeAutospacing="1" w:after="100" w:afterAutospacing="1" w:line="240" w:lineRule="auto"/>
      <w:jc w:val="center"/>
      <w:textAlignment w:val="center"/>
    </w:pPr>
    <w:rPr>
      <w:rFonts w:ascii="Century Gothic" w:eastAsia="Times New Roman" w:hAnsi="Century Gothic" w:cs="Times New Roman"/>
      <w:b/>
      <w:bCs/>
      <w:color w:val="FFFFFF"/>
      <w:sz w:val="24"/>
      <w:szCs w:val="24"/>
    </w:rPr>
  </w:style>
  <w:style w:type="paragraph" w:customStyle="1" w:styleId="xl114">
    <w:name w:val="xl114"/>
    <w:basedOn w:val="a"/>
    <w:rsid w:val="00AC5015"/>
    <w:pPr>
      <w:pBdr>
        <w:top w:val="single" w:sz="4" w:space="0" w:color="auto"/>
        <w:left w:val="single" w:sz="4" w:space="0" w:color="auto"/>
        <w:bottom w:val="single" w:sz="4" w:space="0" w:color="auto"/>
        <w:right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color w:val="FFFFFF"/>
      <w:sz w:val="26"/>
      <w:szCs w:val="26"/>
    </w:rPr>
  </w:style>
  <w:style w:type="paragraph" w:customStyle="1" w:styleId="xl115">
    <w:name w:val="xl115"/>
    <w:basedOn w:val="a"/>
    <w:rsid w:val="00AC5015"/>
    <w:pPr>
      <w:pBdr>
        <w:top w:val="single" w:sz="4" w:space="0" w:color="auto"/>
        <w:left w:val="single" w:sz="4" w:space="0" w:color="auto"/>
        <w:bottom w:val="single" w:sz="4" w:space="0" w:color="auto"/>
        <w:right w:val="single" w:sz="4" w:space="0" w:color="auto"/>
      </w:pBdr>
      <w:shd w:val="clear" w:color="000000" w:fill="EE7F00"/>
      <w:spacing w:before="100" w:beforeAutospacing="1" w:after="100" w:afterAutospacing="1" w:line="240" w:lineRule="auto"/>
      <w:jc w:val="center"/>
      <w:textAlignment w:val="center"/>
    </w:pPr>
    <w:rPr>
      <w:rFonts w:ascii="Century Gothic" w:eastAsia="Times New Roman" w:hAnsi="Century Gothic" w:cs="Times New Roman"/>
      <w:b/>
      <w:bCs/>
      <w:color w:val="FFFFFF"/>
      <w:sz w:val="24"/>
      <w:szCs w:val="24"/>
    </w:rPr>
  </w:style>
  <w:style w:type="paragraph" w:customStyle="1" w:styleId="xl116">
    <w:name w:val="xl116"/>
    <w:basedOn w:val="a"/>
    <w:rsid w:val="00AC5015"/>
    <w:pPr>
      <w:pBdr>
        <w:top w:val="single" w:sz="4" w:space="0" w:color="auto"/>
        <w:left w:val="single" w:sz="4" w:space="0" w:color="auto"/>
        <w:bottom w:val="single" w:sz="4" w:space="0" w:color="auto"/>
        <w:right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color w:val="FFFFFF"/>
      <w:sz w:val="24"/>
      <w:szCs w:val="24"/>
    </w:rPr>
  </w:style>
  <w:style w:type="paragraph" w:customStyle="1" w:styleId="xl117">
    <w:name w:val="xl117"/>
    <w:basedOn w:val="a"/>
    <w:rsid w:val="00AC5015"/>
    <w:pPr>
      <w:pBdr>
        <w:top w:val="single" w:sz="4" w:space="0" w:color="auto"/>
        <w:left w:val="single" w:sz="4" w:space="0" w:color="auto"/>
        <w:bottom w:val="single" w:sz="4" w:space="0" w:color="auto"/>
        <w:right w:val="single" w:sz="4" w:space="0" w:color="auto"/>
      </w:pBdr>
      <w:shd w:val="clear" w:color="000000" w:fill="EE7F00"/>
      <w:spacing w:before="100" w:beforeAutospacing="1" w:after="100" w:afterAutospacing="1" w:line="240" w:lineRule="auto"/>
      <w:jc w:val="center"/>
      <w:textAlignment w:val="center"/>
    </w:pPr>
    <w:rPr>
      <w:rFonts w:ascii="Century Gothic" w:eastAsia="Times New Roman" w:hAnsi="Century Gothic" w:cs="Times New Roman"/>
      <w:b/>
      <w:bCs/>
      <w:color w:val="FFFFFF"/>
      <w:sz w:val="23"/>
      <w:szCs w:val="23"/>
    </w:rPr>
  </w:style>
  <w:style w:type="paragraph" w:customStyle="1" w:styleId="xl118">
    <w:name w:val="xl118"/>
    <w:basedOn w:val="a"/>
    <w:rsid w:val="00AC5015"/>
    <w:pPr>
      <w:pBdr>
        <w:top w:val="single" w:sz="4" w:space="0" w:color="auto"/>
        <w:left w:val="single" w:sz="4" w:space="0" w:color="auto"/>
        <w:bottom w:val="single" w:sz="4" w:space="0" w:color="auto"/>
        <w:right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color w:val="FFFFFF"/>
      <w:sz w:val="23"/>
      <w:szCs w:val="23"/>
    </w:rPr>
  </w:style>
  <w:style w:type="paragraph" w:customStyle="1" w:styleId="xl119">
    <w:name w:val="xl119"/>
    <w:basedOn w:val="a"/>
    <w:rsid w:val="00023E90"/>
    <w:pPr>
      <w:pBdr>
        <w:top w:val="single" w:sz="4" w:space="0" w:color="auto"/>
        <w:left w:val="single" w:sz="4" w:space="0" w:color="auto"/>
        <w:bottom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b/>
      <w:bCs/>
      <w:color w:val="FFFFFF"/>
      <w:sz w:val="24"/>
      <w:szCs w:val="24"/>
    </w:rPr>
  </w:style>
  <w:style w:type="paragraph" w:customStyle="1" w:styleId="xl120">
    <w:name w:val="xl120"/>
    <w:basedOn w:val="a"/>
    <w:rsid w:val="00023E90"/>
    <w:pPr>
      <w:pBdr>
        <w:top w:val="single" w:sz="4" w:space="0" w:color="auto"/>
        <w:bottom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b/>
      <w:bCs/>
      <w:color w:val="FFFFFF"/>
      <w:sz w:val="24"/>
      <w:szCs w:val="24"/>
    </w:rPr>
  </w:style>
  <w:style w:type="paragraph" w:customStyle="1" w:styleId="xl121">
    <w:name w:val="xl121"/>
    <w:basedOn w:val="a"/>
    <w:rsid w:val="00023E90"/>
    <w:pPr>
      <w:pBdr>
        <w:top w:val="single" w:sz="4" w:space="0" w:color="auto"/>
        <w:bottom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color w:val="FFFFFF"/>
      <w:sz w:val="24"/>
      <w:szCs w:val="24"/>
    </w:rPr>
  </w:style>
  <w:style w:type="paragraph" w:customStyle="1" w:styleId="xl122">
    <w:name w:val="xl122"/>
    <w:basedOn w:val="a"/>
    <w:rsid w:val="00023E90"/>
    <w:pPr>
      <w:pBdr>
        <w:top w:val="single" w:sz="4" w:space="0" w:color="auto"/>
        <w:bottom w:val="single" w:sz="4" w:space="0" w:color="auto"/>
        <w:right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color w:val="FFFFFF"/>
      <w:sz w:val="24"/>
      <w:szCs w:val="24"/>
    </w:rPr>
  </w:style>
  <w:style w:type="paragraph" w:customStyle="1" w:styleId="xl123">
    <w:name w:val="xl123"/>
    <w:basedOn w:val="a"/>
    <w:rsid w:val="00023E90"/>
    <w:pPr>
      <w:pBdr>
        <w:top w:val="single" w:sz="4" w:space="0" w:color="auto"/>
        <w:left w:val="single" w:sz="4" w:space="0" w:color="auto"/>
        <w:bottom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b/>
      <w:bCs/>
      <w:color w:val="FFFFFF"/>
      <w:sz w:val="23"/>
      <w:szCs w:val="23"/>
    </w:rPr>
  </w:style>
  <w:style w:type="paragraph" w:customStyle="1" w:styleId="xl124">
    <w:name w:val="xl124"/>
    <w:basedOn w:val="a"/>
    <w:rsid w:val="00023E90"/>
    <w:pPr>
      <w:pBdr>
        <w:top w:val="single" w:sz="4" w:space="0" w:color="auto"/>
        <w:bottom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b/>
      <w:bCs/>
      <w:color w:val="FFFFFF"/>
      <w:sz w:val="23"/>
      <w:szCs w:val="23"/>
    </w:rPr>
  </w:style>
  <w:style w:type="paragraph" w:customStyle="1" w:styleId="xl125">
    <w:name w:val="xl125"/>
    <w:basedOn w:val="a"/>
    <w:rsid w:val="00023E90"/>
    <w:pPr>
      <w:pBdr>
        <w:top w:val="single" w:sz="4" w:space="0" w:color="auto"/>
        <w:bottom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color w:val="FFFFFF"/>
      <w:sz w:val="23"/>
      <w:szCs w:val="23"/>
    </w:rPr>
  </w:style>
  <w:style w:type="paragraph" w:customStyle="1" w:styleId="xl126">
    <w:name w:val="xl126"/>
    <w:basedOn w:val="a"/>
    <w:rsid w:val="00023E90"/>
    <w:pPr>
      <w:pBdr>
        <w:top w:val="single" w:sz="4" w:space="0" w:color="auto"/>
        <w:bottom w:val="single" w:sz="4" w:space="0" w:color="auto"/>
        <w:right w:val="single" w:sz="4" w:space="0" w:color="auto"/>
      </w:pBdr>
      <w:shd w:val="clear" w:color="000000" w:fill="EE7F00"/>
      <w:spacing w:before="100" w:beforeAutospacing="1" w:after="100" w:afterAutospacing="1" w:line="240" w:lineRule="auto"/>
      <w:textAlignment w:val="center"/>
    </w:pPr>
    <w:rPr>
      <w:rFonts w:ascii="Century Gothic" w:eastAsia="Times New Roman" w:hAnsi="Century Gothic" w:cs="Times New Roman"/>
      <w:color w:val="FFFFF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804">
      <w:bodyDiv w:val="1"/>
      <w:marLeft w:val="0"/>
      <w:marRight w:val="0"/>
      <w:marTop w:val="0"/>
      <w:marBottom w:val="0"/>
      <w:divBdr>
        <w:top w:val="none" w:sz="0" w:space="0" w:color="auto"/>
        <w:left w:val="none" w:sz="0" w:space="0" w:color="auto"/>
        <w:bottom w:val="none" w:sz="0" w:space="0" w:color="auto"/>
        <w:right w:val="none" w:sz="0" w:space="0" w:color="auto"/>
      </w:divBdr>
    </w:div>
    <w:div w:id="137914964">
      <w:bodyDiv w:val="1"/>
      <w:marLeft w:val="0"/>
      <w:marRight w:val="0"/>
      <w:marTop w:val="0"/>
      <w:marBottom w:val="0"/>
      <w:divBdr>
        <w:top w:val="none" w:sz="0" w:space="0" w:color="auto"/>
        <w:left w:val="none" w:sz="0" w:space="0" w:color="auto"/>
        <w:bottom w:val="none" w:sz="0" w:space="0" w:color="auto"/>
        <w:right w:val="none" w:sz="0" w:space="0" w:color="auto"/>
      </w:divBdr>
    </w:div>
    <w:div w:id="160436286">
      <w:bodyDiv w:val="1"/>
      <w:marLeft w:val="0"/>
      <w:marRight w:val="0"/>
      <w:marTop w:val="0"/>
      <w:marBottom w:val="0"/>
      <w:divBdr>
        <w:top w:val="none" w:sz="0" w:space="0" w:color="auto"/>
        <w:left w:val="none" w:sz="0" w:space="0" w:color="auto"/>
        <w:bottom w:val="none" w:sz="0" w:space="0" w:color="auto"/>
        <w:right w:val="none" w:sz="0" w:space="0" w:color="auto"/>
      </w:divBdr>
    </w:div>
    <w:div w:id="728529066">
      <w:bodyDiv w:val="1"/>
      <w:marLeft w:val="0"/>
      <w:marRight w:val="0"/>
      <w:marTop w:val="0"/>
      <w:marBottom w:val="0"/>
      <w:divBdr>
        <w:top w:val="none" w:sz="0" w:space="0" w:color="auto"/>
        <w:left w:val="none" w:sz="0" w:space="0" w:color="auto"/>
        <w:bottom w:val="none" w:sz="0" w:space="0" w:color="auto"/>
        <w:right w:val="none" w:sz="0" w:space="0" w:color="auto"/>
      </w:divBdr>
    </w:div>
    <w:div w:id="788889346">
      <w:bodyDiv w:val="1"/>
      <w:marLeft w:val="0"/>
      <w:marRight w:val="0"/>
      <w:marTop w:val="0"/>
      <w:marBottom w:val="0"/>
      <w:divBdr>
        <w:top w:val="none" w:sz="0" w:space="0" w:color="auto"/>
        <w:left w:val="none" w:sz="0" w:space="0" w:color="auto"/>
        <w:bottom w:val="none" w:sz="0" w:space="0" w:color="auto"/>
        <w:right w:val="none" w:sz="0" w:space="0" w:color="auto"/>
      </w:divBdr>
    </w:div>
    <w:div w:id="880819746">
      <w:bodyDiv w:val="1"/>
      <w:marLeft w:val="0"/>
      <w:marRight w:val="0"/>
      <w:marTop w:val="0"/>
      <w:marBottom w:val="0"/>
      <w:divBdr>
        <w:top w:val="none" w:sz="0" w:space="0" w:color="auto"/>
        <w:left w:val="none" w:sz="0" w:space="0" w:color="auto"/>
        <w:bottom w:val="none" w:sz="0" w:space="0" w:color="auto"/>
        <w:right w:val="none" w:sz="0" w:space="0" w:color="auto"/>
      </w:divBdr>
    </w:div>
    <w:div w:id="1022783345">
      <w:bodyDiv w:val="1"/>
      <w:marLeft w:val="0"/>
      <w:marRight w:val="0"/>
      <w:marTop w:val="0"/>
      <w:marBottom w:val="0"/>
      <w:divBdr>
        <w:top w:val="none" w:sz="0" w:space="0" w:color="auto"/>
        <w:left w:val="none" w:sz="0" w:space="0" w:color="auto"/>
        <w:bottom w:val="none" w:sz="0" w:space="0" w:color="auto"/>
        <w:right w:val="none" w:sz="0" w:space="0" w:color="auto"/>
      </w:divBdr>
    </w:div>
    <w:div w:id="1039742298">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153645030">
      <w:bodyDiv w:val="1"/>
      <w:marLeft w:val="0"/>
      <w:marRight w:val="0"/>
      <w:marTop w:val="0"/>
      <w:marBottom w:val="0"/>
      <w:divBdr>
        <w:top w:val="none" w:sz="0" w:space="0" w:color="auto"/>
        <w:left w:val="none" w:sz="0" w:space="0" w:color="auto"/>
        <w:bottom w:val="none" w:sz="0" w:space="0" w:color="auto"/>
        <w:right w:val="none" w:sz="0" w:space="0" w:color="auto"/>
      </w:divBdr>
    </w:div>
    <w:div w:id="1676036999">
      <w:bodyDiv w:val="1"/>
      <w:marLeft w:val="0"/>
      <w:marRight w:val="0"/>
      <w:marTop w:val="0"/>
      <w:marBottom w:val="0"/>
      <w:divBdr>
        <w:top w:val="none" w:sz="0" w:space="0" w:color="auto"/>
        <w:left w:val="none" w:sz="0" w:space="0" w:color="auto"/>
        <w:bottom w:val="none" w:sz="0" w:space="0" w:color="auto"/>
        <w:right w:val="none" w:sz="0" w:space="0" w:color="auto"/>
      </w:divBdr>
    </w:div>
    <w:div w:id="1773814229">
      <w:bodyDiv w:val="1"/>
      <w:marLeft w:val="0"/>
      <w:marRight w:val="0"/>
      <w:marTop w:val="0"/>
      <w:marBottom w:val="0"/>
      <w:divBdr>
        <w:top w:val="none" w:sz="0" w:space="0" w:color="auto"/>
        <w:left w:val="none" w:sz="0" w:space="0" w:color="auto"/>
        <w:bottom w:val="none" w:sz="0" w:space="0" w:color="auto"/>
        <w:right w:val="none" w:sz="0" w:space="0" w:color="auto"/>
      </w:divBdr>
    </w:div>
    <w:div w:id="1831410911">
      <w:bodyDiv w:val="1"/>
      <w:marLeft w:val="0"/>
      <w:marRight w:val="0"/>
      <w:marTop w:val="0"/>
      <w:marBottom w:val="0"/>
      <w:divBdr>
        <w:top w:val="none" w:sz="0" w:space="0" w:color="auto"/>
        <w:left w:val="none" w:sz="0" w:space="0" w:color="auto"/>
        <w:bottom w:val="none" w:sz="0" w:space="0" w:color="auto"/>
        <w:right w:val="none" w:sz="0" w:space="0" w:color="auto"/>
      </w:divBdr>
    </w:div>
    <w:div w:id="1943218099">
      <w:bodyDiv w:val="1"/>
      <w:marLeft w:val="0"/>
      <w:marRight w:val="0"/>
      <w:marTop w:val="0"/>
      <w:marBottom w:val="0"/>
      <w:divBdr>
        <w:top w:val="none" w:sz="0" w:space="0" w:color="auto"/>
        <w:left w:val="none" w:sz="0" w:space="0" w:color="auto"/>
        <w:bottom w:val="none" w:sz="0" w:space="0" w:color="auto"/>
        <w:right w:val="none" w:sz="0" w:space="0" w:color="auto"/>
      </w:divBdr>
    </w:div>
    <w:div w:id="20448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abstori.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0FC2B-1E8B-4CF9-812C-2B5B2CF9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13844</Words>
  <Characters>78916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stashev</dc:creator>
  <cp:lastModifiedBy>Пользователь Windows</cp:lastModifiedBy>
  <cp:revision>2</cp:revision>
  <cp:lastPrinted>2018-03-29T08:05:00Z</cp:lastPrinted>
  <dcterms:created xsi:type="dcterms:W3CDTF">2018-11-26T07:49:00Z</dcterms:created>
  <dcterms:modified xsi:type="dcterms:W3CDTF">2018-11-26T07:49:00Z</dcterms:modified>
</cp:coreProperties>
</file>